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5B0803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5B0803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B0803">
        <w:rPr>
          <w:rFonts w:ascii="Arial" w:hAnsi="Arial" w:cs="Arial"/>
          <w:b/>
          <w:bCs/>
          <w:sz w:val="22"/>
          <w:szCs w:val="22"/>
        </w:rPr>
        <w:t>E</w:t>
      </w:r>
      <w:r w:rsidR="006F5D55" w:rsidRPr="005B0803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5B0803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5B0803">
        <w:rPr>
          <w:rFonts w:ascii="Arial" w:hAnsi="Arial" w:cs="Arial"/>
          <w:b/>
          <w:bCs/>
          <w:sz w:val="22"/>
          <w:szCs w:val="22"/>
        </w:rPr>
        <w:t xml:space="preserve"> </w:t>
      </w:r>
      <w:r w:rsidR="00D072F8">
        <w:rPr>
          <w:rFonts w:ascii="Arial" w:hAnsi="Arial" w:cs="Arial"/>
          <w:b/>
          <w:bCs/>
          <w:sz w:val="22"/>
          <w:szCs w:val="22"/>
        </w:rPr>
        <w:t>24</w:t>
      </w:r>
      <w:r w:rsidR="004E6B81" w:rsidRPr="005B0803">
        <w:rPr>
          <w:rFonts w:ascii="Arial" w:hAnsi="Arial" w:cs="Arial"/>
          <w:b/>
          <w:bCs/>
          <w:sz w:val="22"/>
          <w:szCs w:val="22"/>
        </w:rPr>
        <w:t>/201</w:t>
      </w:r>
      <w:r w:rsidR="007B73D8" w:rsidRPr="005B0803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5B0803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PROCESSO N</w:t>
      </w:r>
      <w:r w:rsidR="00F20F8B" w:rsidRPr="005B0803">
        <w:rPr>
          <w:rFonts w:ascii="Arial" w:hAnsi="Arial" w:cs="Arial"/>
          <w:sz w:val="22"/>
          <w:szCs w:val="22"/>
        </w:rPr>
        <w:t>º</w:t>
      </w:r>
      <w:r w:rsidRPr="005B0803">
        <w:rPr>
          <w:rFonts w:ascii="Arial" w:hAnsi="Arial" w:cs="Arial"/>
          <w:sz w:val="22"/>
          <w:szCs w:val="22"/>
        </w:rPr>
        <w:t xml:space="preserve"> </w:t>
      </w:r>
      <w:r w:rsidR="00F7409C">
        <w:rPr>
          <w:rFonts w:ascii="Arial" w:hAnsi="Arial" w:cs="Arial"/>
          <w:sz w:val="22"/>
          <w:szCs w:val="22"/>
        </w:rPr>
        <w:t>2953</w:t>
      </w:r>
      <w:r w:rsidR="007910F2" w:rsidRPr="005B0803">
        <w:rPr>
          <w:rFonts w:ascii="Arial" w:hAnsi="Arial" w:cs="Arial"/>
          <w:sz w:val="22"/>
          <w:szCs w:val="22"/>
        </w:rPr>
        <w:t>-2016</w:t>
      </w:r>
    </w:p>
    <w:p w:rsidR="006F5D55" w:rsidRPr="005B0803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B0803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5B0803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5B0803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5B0803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5B0803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5B0803">
        <w:rPr>
          <w:rFonts w:ascii="Arial" w:hAnsi="Arial"/>
          <w:szCs w:val="22"/>
        </w:rPr>
        <w:t xml:space="preserve">Data limite para entrega da proposta: dia </w:t>
      </w:r>
      <w:r w:rsidR="00D072F8">
        <w:rPr>
          <w:rFonts w:ascii="Arial" w:hAnsi="Arial"/>
          <w:szCs w:val="22"/>
        </w:rPr>
        <w:t>02</w:t>
      </w:r>
      <w:r w:rsidR="008E01B1" w:rsidRPr="005B0803">
        <w:rPr>
          <w:rFonts w:ascii="Arial" w:hAnsi="Arial"/>
          <w:szCs w:val="22"/>
        </w:rPr>
        <w:t>/</w:t>
      </w:r>
      <w:r w:rsidR="0067343C" w:rsidRPr="005B0803">
        <w:rPr>
          <w:rFonts w:ascii="Arial" w:hAnsi="Arial"/>
          <w:szCs w:val="22"/>
        </w:rPr>
        <w:t>0</w:t>
      </w:r>
      <w:r w:rsidR="00D072F8">
        <w:rPr>
          <w:rFonts w:ascii="Arial" w:hAnsi="Arial"/>
          <w:szCs w:val="22"/>
        </w:rPr>
        <w:t>5</w:t>
      </w:r>
      <w:r w:rsidR="007D4F59" w:rsidRPr="005B0803">
        <w:rPr>
          <w:rFonts w:ascii="Arial" w:hAnsi="Arial"/>
          <w:szCs w:val="22"/>
        </w:rPr>
        <w:t>/</w:t>
      </w:r>
      <w:r w:rsidR="009A3A4C" w:rsidRPr="005B0803">
        <w:rPr>
          <w:rFonts w:ascii="Arial" w:hAnsi="Arial"/>
          <w:szCs w:val="22"/>
        </w:rPr>
        <w:t>201</w:t>
      </w:r>
      <w:r w:rsidR="007B73D8" w:rsidRPr="005B0803">
        <w:rPr>
          <w:rFonts w:ascii="Arial" w:hAnsi="Arial"/>
          <w:szCs w:val="22"/>
        </w:rPr>
        <w:t>6</w:t>
      </w:r>
      <w:r w:rsidRPr="005B0803">
        <w:rPr>
          <w:rFonts w:ascii="Arial" w:hAnsi="Arial"/>
          <w:szCs w:val="22"/>
        </w:rPr>
        <w:t xml:space="preserve"> às </w:t>
      </w:r>
      <w:r w:rsidR="00D072F8">
        <w:rPr>
          <w:rFonts w:ascii="Arial" w:hAnsi="Arial"/>
          <w:szCs w:val="22"/>
        </w:rPr>
        <w:t>1</w:t>
      </w:r>
      <w:bookmarkStart w:id="0" w:name="_GoBack"/>
      <w:bookmarkEnd w:id="0"/>
      <w:r w:rsidR="00D56C93">
        <w:rPr>
          <w:rFonts w:ascii="Arial" w:hAnsi="Arial"/>
          <w:szCs w:val="22"/>
        </w:rPr>
        <w:t>0</w:t>
      </w:r>
      <w:r w:rsidR="008E01B1" w:rsidRPr="005B0803">
        <w:rPr>
          <w:rFonts w:ascii="Arial" w:hAnsi="Arial"/>
          <w:szCs w:val="22"/>
        </w:rPr>
        <w:t>:</w:t>
      </w:r>
      <w:r w:rsidR="004E6DC0" w:rsidRPr="005B0803">
        <w:rPr>
          <w:rFonts w:ascii="Arial" w:hAnsi="Arial"/>
          <w:szCs w:val="22"/>
        </w:rPr>
        <w:t>0</w:t>
      </w:r>
      <w:r w:rsidRPr="005B0803">
        <w:rPr>
          <w:rFonts w:ascii="Arial" w:hAnsi="Arial"/>
          <w:szCs w:val="22"/>
        </w:rPr>
        <w:t>0</w:t>
      </w:r>
      <w:r w:rsidR="008E01B1" w:rsidRPr="005B0803">
        <w:rPr>
          <w:rFonts w:ascii="Arial" w:hAnsi="Arial"/>
          <w:szCs w:val="22"/>
        </w:rPr>
        <w:t>min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 xml:space="preserve">1 </w:t>
      </w:r>
      <w:r w:rsidR="005B7763">
        <w:rPr>
          <w:rFonts w:ascii="Arial" w:hAnsi="Arial" w:cs="Arial"/>
          <w:b/>
          <w:sz w:val="22"/>
          <w:szCs w:val="22"/>
        </w:rPr>
        <w:t>–</w:t>
      </w:r>
      <w:r w:rsidRPr="005B0803">
        <w:rPr>
          <w:rFonts w:ascii="Arial" w:hAnsi="Arial" w:cs="Arial"/>
          <w:b/>
          <w:sz w:val="22"/>
          <w:szCs w:val="22"/>
        </w:rPr>
        <w:t xml:space="preserve"> PREÂMBULO</w:t>
      </w:r>
      <w:r w:rsidR="005B7763">
        <w:rPr>
          <w:rFonts w:ascii="Arial" w:hAnsi="Arial" w:cs="Arial"/>
          <w:b/>
          <w:sz w:val="22"/>
          <w:szCs w:val="22"/>
        </w:rPr>
        <w:t xml:space="preserve"> 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O </w:t>
      </w:r>
      <w:r w:rsidR="00C43A9F" w:rsidRPr="005B0803">
        <w:rPr>
          <w:rFonts w:ascii="Arial" w:hAnsi="Arial" w:cs="Arial"/>
          <w:sz w:val="22"/>
          <w:szCs w:val="22"/>
        </w:rPr>
        <w:t>Município de Rolim de Moura TORNA PÚBLICO</w:t>
      </w:r>
      <w:r w:rsidRPr="005B0803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5B0803">
        <w:rPr>
          <w:rFonts w:ascii="Arial" w:hAnsi="Arial" w:cs="Arial"/>
          <w:sz w:val="22"/>
          <w:szCs w:val="22"/>
        </w:rPr>
        <w:t>“</w:t>
      </w:r>
      <w:r w:rsidRPr="005B0803">
        <w:rPr>
          <w:rFonts w:ascii="Arial" w:hAnsi="Arial" w:cs="Arial"/>
          <w:sz w:val="22"/>
          <w:szCs w:val="22"/>
        </w:rPr>
        <w:t>MENOR PREÇO</w:t>
      </w:r>
      <w:r w:rsidR="00043FD0" w:rsidRPr="005B0803">
        <w:rPr>
          <w:rFonts w:ascii="Arial" w:hAnsi="Arial" w:cs="Arial"/>
          <w:sz w:val="22"/>
          <w:szCs w:val="22"/>
        </w:rPr>
        <w:t>”</w:t>
      </w:r>
      <w:r w:rsidRPr="005B0803">
        <w:rPr>
          <w:rFonts w:ascii="Arial" w:hAnsi="Arial" w:cs="Arial"/>
          <w:sz w:val="22"/>
          <w:szCs w:val="22"/>
        </w:rPr>
        <w:t xml:space="preserve"> unitário</w:t>
      </w:r>
      <w:r w:rsidR="007124F0" w:rsidRPr="005B0803">
        <w:rPr>
          <w:rFonts w:ascii="Arial" w:hAnsi="Arial" w:cs="Arial"/>
          <w:sz w:val="22"/>
          <w:szCs w:val="22"/>
        </w:rPr>
        <w:t xml:space="preserve"> por </w:t>
      </w:r>
      <w:r w:rsidR="00C72498" w:rsidRPr="005B0803">
        <w:rPr>
          <w:rFonts w:ascii="Arial" w:hAnsi="Arial" w:cs="Arial"/>
          <w:sz w:val="22"/>
          <w:szCs w:val="22"/>
        </w:rPr>
        <w:t>item</w:t>
      </w:r>
      <w:r w:rsidR="00043FD0" w:rsidRPr="005B0803">
        <w:rPr>
          <w:rFonts w:ascii="Arial" w:hAnsi="Arial" w:cs="Arial"/>
          <w:sz w:val="22"/>
          <w:szCs w:val="22"/>
        </w:rPr>
        <w:t>,</w:t>
      </w:r>
      <w:r w:rsidRPr="005B0803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B0803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5B0803">
        <w:rPr>
          <w:rFonts w:ascii="Arial" w:hAnsi="Arial" w:cs="Arial"/>
          <w:sz w:val="22"/>
          <w:szCs w:val="22"/>
        </w:rPr>
        <w:t xml:space="preserve"> dispensa de</w:t>
      </w:r>
      <w:r w:rsidRPr="005B0803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5B0803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4879FE" w:rsidRPr="004879FE" w:rsidRDefault="004879FE" w:rsidP="004879FE">
      <w:pPr>
        <w:jc w:val="both"/>
        <w:rPr>
          <w:rFonts w:ascii="Arial" w:hAnsi="Arial" w:cs="Arial"/>
          <w:b/>
          <w:sz w:val="22"/>
          <w:szCs w:val="22"/>
        </w:rPr>
      </w:pPr>
      <w:r w:rsidRPr="004879FE">
        <w:rPr>
          <w:rFonts w:ascii="Arial" w:hAnsi="Arial" w:cs="Arial"/>
          <w:b/>
          <w:sz w:val="22"/>
          <w:szCs w:val="22"/>
        </w:rPr>
        <w:t>2</w:t>
      </w:r>
      <w:r w:rsidR="00E85AEB">
        <w:rPr>
          <w:rFonts w:ascii="Arial" w:hAnsi="Arial" w:cs="Arial"/>
          <w:b/>
          <w:sz w:val="22"/>
          <w:szCs w:val="22"/>
        </w:rPr>
        <w:t xml:space="preserve"> </w:t>
      </w:r>
      <w:r w:rsidR="005B7763">
        <w:rPr>
          <w:rFonts w:ascii="Arial" w:hAnsi="Arial" w:cs="Arial"/>
          <w:b/>
          <w:sz w:val="22"/>
          <w:szCs w:val="22"/>
        </w:rPr>
        <w:t>–</w:t>
      </w:r>
      <w:r w:rsidR="00E85AEB">
        <w:rPr>
          <w:rFonts w:ascii="Arial" w:hAnsi="Arial" w:cs="Arial"/>
          <w:b/>
          <w:sz w:val="22"/>
          <w:szCs w:val="22"/>
        </w:rPr>
        <w:t xml:space="preserve"> </w:t>
      </w:r>
      <w:r w:rsidRPr="004879FE">
        <w:rPr>
          <w:rFonts w:ascii="Arial" w:hAnsi="Arial" w:cs="Arial"/>
          <w:b/>
          <w:sz w:val="22"/>
          <w:szCs w:val="22"/>
        </w:rPr>
        <w:t>OBJETO</w:t>
      </w:r>
      <w:r w:rsidR="005B7763">
        <w:rPr>
          <w:rFonts w:ascii="Arial" w:hAnsi="Arial" w:cs="Arial"/>
          <w:b/>
          <w:sz w:val="22"/>
          <w:szCs w:val="22"/>
        </w:rPr>
        <w:t xml:space="preserve"> 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t xml:space="preserve">O presente projeto tem como objetivo principal na contratação de empresa para prestar serviços na realização de Avaliação Atuarial, referente ao exercício de 2015, nos termos do inciso I do art. 1º, da Lei n.º 9.717/98, das Portarias MPAS n.º 563/14, 204/08, 402/08, 403/08 e Lei Complementar n.º 101, nos termos do Art. 4.º, § 2.º, inciso IV, alínea “a”, visando </w:t>
      </w:r>
      <w:proofErr w:type="gramStart"/>
      <w:r w:rsidRPr="004879FE">
        <w:rPr>
          <w:rFonts w:ascii="Arial" w:hAnsi="Arial" w:cs="Arial"/>
          <w:sz w:val="22"/>
          <w:szCs w:val="22"/>
        </w:rPr>
        <w:t>a</w:t>
      </w:r>
      <w:proofErr w:type="gramEnd"/>
      <w:r w:rsidRPr="004879FE">
        <w:rPr>
          <w:rFonts w:ascii="Arial" w:hAnsi="Arial" w:cs="Arial"/>
          <w:sz w:val="22"/>
          <w:szCs w:val="22"/>
        </w:rPr>
        <w:t xml:space="preserve"> verificação de viabilidade de funcionamento do Regime Próprio de Previdência Social, de modo a garantir o equilíbrio financeiro e atuarial, sem necessidade de resseguro Técnico.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</w:p>
    <w:p w:rsidR="004879FE" w:rsidRPr="005B7763" w:rsidRDefault="004879FE" w:rsidP="004879FE">
      <w:pPr>
        <w:jc w:val="both"/>
        <w:rPr>
          <w:rFonts w:ascii="Arial" w:hAnsi="Arial" w:cs="Arial"/>
          <w:b/>
          <w:sz w:val="22"/>
          <w:szCs w:val="22"/>
        </w:rPr>
      </w:pPr>
      <w:r w:rsidRPr="005B7763">
        <w:rPr>
          <w:rFonts w:ascii="Arial" w:hAnsi="Arial" w:cs="Arial"/>
          <w:b/>
          <w:sz w:val="22"/>
          <w:szCs w:val="22"/>
        </w:rPr>
        <w:t xml:space="preserve">3 </w:t>
      </w:r>
      <w:r w:rsidR="005B7763" w:rsidRPr="005B7763">
        <w:rPr>
          <w:rFonts w:ascii="Arial" w:hAnsi="Arial" w:cs="Arial"/>
          <w:b/>
          <w:sz w:val="22"/>
          <w:szCs w:val="22"/>
        </w:rPr>
        <w:t>–</w:t>
      </w:r>
      <w:r w:rsidRPr="005B7763">
        <w:rPr>
          <w:rFonts w:ascii="Arial" w:hAnsi="Arial" w:cs="Arial"/>
          <w:b/>
          <w:sz w:val="22"/>
          <w:szCs w:val="22"/>
        </w:rPr>
        <w:t xml:space="preserve"> DO</w:t>
      </w:r>
      <w:r w:rsidR="005B7763" w:rsidRPr="005B7763">
        <w:rPr>
          <w:rFonts w:ascii="Arial" w:hAnsi="Arial" w:cs="Arial"/>
          <w:b/>
          <w:sz w:val="22"/>
          <w:szCs w:val="22"/>
        </w:rPr>
        <w:t xml:space="preserve"> </w:t>
      </w:r>
      <w:r w:rsidRPr="005B7763">
        <w:rPr>
          <w:rFonts w:ascii="Arial" w:hAnsi="Arial" w:cs="Arial"/>
          <w:b/>
          <w:sz w:val="22"/>
          <w:szCs w:val="22"/>
        </w:rPr>
        <w:t>PROJETO EXECUTIVO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t>3.1 - Descrição do objeto da contratação: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</w:p>
    <w:p w:rsidR="004879FE" w:rsidRPr="005B7763" w:rsidRDefault="004879FE" w:rsidP="004879FE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B7763">
        <w:rPr>
          <w:rFonts w:ascii="Arial" w:hAnsi="Arial" w:cs="Arial"/>
          <w:b/>
          <w:sz w:val="22"/>
          <w:szCs w:val="22"/>
        </w:rPr>
        <w:t>a</w:t>
      </w:r>
      <w:proofErr w:type="gramEnd"/>
      <w:r w:rsidRPr="005B7763">
        <w:rPr>
          <w:rFonts w:ascii="Arial" w:hAnsi="Arial" w:cs="Arial"/>
          <w:b/>
          <w:sz w:val="22"/>
          <w:szCs w:val="22"/>
        </w:rPr>
        <w:t>)</w:t>
      </w:r>
      <w:r w:rsidRPr="005B7763">
        <w:rPr>
          <w:rFonts w:ascii="Arial" w:hAnsi="Arial" w:cs="Arial"/>
          <w:b/>
          <w:sz w:val="22"/>
          <w:szCs w:val="22"/>
        </w:rPr>
        <w:tab/>
        <w:t>DA AVALIAÇÃO ATURIAL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t>3.1.1. Realização de Avaliação Atuarial, referente ao exercício de 2015, nos termos do inciso I do art. 1º, da Lei n.º 9.717/98, das Portarias MPAS n.º 563/14, 204/08, 402/08, 403/08 e Lei Complementar n.º 101, nos termos do Art. 4.º, § 2.º, inciso IV, alínea “a”, visando à verificação de viabilidade de funcionamento do Regime Próprio de Previdência Social, de modo a garantir o equilíbrio financeiro e atuarial, sem necessidade de resseguro.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t>3.1.2. Realização de Projeção Atuarial, prevista na Lei de Responsabilidade Fiscal nos termos do Art. 53, § 1.º, inciso II;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t>3.1.3. Emissão do Demonstrativo de Resultado da Avaliação Atuarial – DRAA,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879FE">
        <w:rPr>
          <w:rFonts w:ascii="Arial" w:hAnsi="Arial" w:cs="Arial"/>
          <w:sz w:val="22"/>
          <w:szCs w:val="22"/>
        </w:rPr>
        <w:t>previsto</w:t>
      </w:r>
      <w:proofErr w:type="gramEnd"/>
      <w:r w:rsidRPr="004879FE">
        <w:rPr>
          <w:rFonts w:ascii="Arial" w:hAnsi="Arial" w:cs="Arial"/>
          <w:sz w:val="22"/>
          <w:szCs w:val="22"/>
        </w:rPr>
        <w:t xml:space="preserve"> na Lei nº 9.717/98, art.1º, I; Port. 204/08, art.5º, XVI,“b”; Port. 402/08, art. 9º ;Port. 403/08, arts.23 e 24 do MPAS;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t xml:space="preserve">3.1.4. Elaboração de Anteprojeto de Lei, visando </w:t>
      </w:r>
      <w:proofErr w:type="gramStart"/>
      <w:r w:rsidRPr="004879FE">
        <w:rPr>
          <w:rFonts w:ascii="Arial" w:hAnsi="Arial" w:cs="Arial"/>
          <w:sz w:val="22"/>
          <w:szCs w:val="22"/>
        </w:rPr>
        <w:t>a</w:t>
      </w:r>
      <w:proofErr w:type="gramEnd"/>
      <w:r w:rsidRPr="004879FE">
        <w:rPr>
          <w:rFonts w:ascii="Arial" w:hAnsi="Arial" w:cs="Arial"/>
          <w:sz w:val="22"/>
          <w:szCs w:val="22"/>
        </w:rPr>
        <w:t xml:space="preserve"> modificação de custeio da Previdência Municipal, caso necessário.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</w:p>
    <w:p w:rsidR="004879FE" w:rsidRPr="005B7763" w:rsidRDefault="005B7763" w:rsidP="004879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 – </w:t>
      </w:r>
      <w:r w:rsidR="004879FE" w:rsidRPr="005B7763">
        <w:rPr>
          <w:rFonts w:ascii="Arial" w:hAnsi="Arial" w:cs="Arial"/>
          <w:b/>
          <w:sz w:val="22"/>
          <w:szCs w:val="22"/>
        </w:rPr>
        <w:t>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879FE" w:rsidRPr="005B7763">
        <w:rPr>
          <w:rFonts w:ascii="Arial" w:hAnsi="Arial" w:cs="Arial"/>
          <w:b/>
          <w:sz w:val="22"/>
          <w:szCs w:val="22"/>
        </w:rPr>
        <w:t xml:space="preserve">DESCRIÇÃO E FORMA DE EXECUÇÃO 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lastRenderedPageBreak/>
        <w:t>4.1. Os serviços objetos deste contrato serão compostos de 04 (quatro) etapas descritas a seguir: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t>a) Levantamento e Desenvolvimento Preliminares - levantamento in loco dos dados cadastrais dos servidores municipais potenciais do plano, conforme “</w:t>
      </w:r>
      <w:proofErr w:type="spellStart"/>
      <w:r w:rsidRPr="004879FE">
        <w:rPr>
          <w:rFonts w:ascii="Arial" w:hAnsi="Arial" w:cs="Arial"/>
          <w:sz w:val="22"/>
          <w:szCs w:val="22"/>
        </w:rPr>
        <w:t>lay-out</w:t>
      </w:r>
      <w:proofErr w:type="spellEnd"/>
      <w:r w:rsidRPr="004879FE">
        <w:rPr>
          <w:rFonts w:ascii="Arial" w:hAnsi="Arial" w:cs="Arial"/>
          <w:sz w:val="22"/>
          <w:szCs w:val="22"/>
        </w:rPr>
        <w:t>” fornecido pela empresa prestadora de serviço, contendo dados para identificação.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t xml:space="preserve">b) Desenvolvimento do Estudo Atuarial - Desenvolvimento do cálculo atuarial para determinação dos benefícios previsíveis, previamente determinados; Determinação dos recursos eventualmente demandados pelo plano, visando à cobertura dos riscos eminentes e do passivo </w:t>
      </w:r>
      <w:proofErr w:type="gramStart"/>
      <w:r w:rsidRPr="004879FE">
        <w:rPr>
          <w:rFonts w:ascii="Arial" w:hAnsi="Arial" w:cs="Arial"/>
          <w:sz w:val="22"/>
          <w:szCs w:val="22"/>
        </w:rPr>
        <w:t>atuarial referentes</w:t>
      </w:r>
      <w:proofErr w:type="gramEnd"/>
      <w:r w:rsidRPr="004879FE">
        <w:rPr>
          <w:rFonts w:ascii="Arial" w:hAnsi="Arial" w:cs="Arial"/>
          <w:sz w:val="22"/>
          <w:szCs w:val="22"/>
        </w:rPr>
        <w:t xml:space="preserve"> aos inativos e pensionistas, se houver; Elaboração e apresentação dos resultados do Estudo Atuarial à CONTRATANTE; Determinação do prazo de amortização em relação ao passivo atuarial (custo especial do plano), eventualmente necessários para constituição das reservas matemáticas para cobertura dos riscos eminentes e do passivo atuarial.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t>c)</w:t>
      </w:r>
      <w:proofErr w:type="gramStart"/>
      <w:r w:rsidRPr="004879F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879FE">
        <w:rPr>
          <w:rFonts w:ascii="Arial" w:hAnsi="Arial" w:cs="Arial"/>
          <w:sz w:val="22"/>
          <w:szCs w:val="22"/>
        </w:rPr>
        <w:t>Projeção Atuarial - Levantamento de informações, de acordo com as bases cadastrais do estudo atuarial; Análise e montagem de relatório.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t>d)</w:t>
      </w:r>
      <w:proofErr w:type="gramStart"/>
      <w:r w:rsidRPr="004879F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879FE">
        <w:rPr>
          <w:rFonts w:ascii="Arial" w:hAnsi="Arial" w:cs="Arial"/>
          <w:sz w:val="22"/>
          <w:szCs w:val="22"/>
        </w:rPr>
        <w:t>Demonstrativo de Resultado de Avaliação Atuarial – DRAA - Identificação dos resultados do estudo atuarial.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t>e) Elaboração do Anteprojeto de Lei - Após o resultado do estudo técnico atuarial, poder-se-á então, elaborar:</w:t>
      </w:r>
    </w:p>
    <w:p w:rsidR="004879FE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t>- Anteprojeto de lei visando à modificação de custeio da previdência municipal, segundo os critérios da Lei e da Reforma Previdenciária;</w:t>
      </w:r>
    </w:p>
    <w:p w:rsidR="00251013" w:rsidRPr="004879FE" w:rsidRDefault="004879FE" w:rsidP="004879FE">
      <w:pPr>
        <w:jc w:val="both"/>
        <w:rPr>
          <w:rFonts w:ascii="Arial" w:hAnsi="Arial" w:cs="Arial"/>
          <w:sz w:val="22"/>
          <w:szCs w:val="22"/>
        </w:rPr>
      </w:pPr>
      <w:r w:rsidRPr="004879FE">
        <w:rPr>
          <w:rFonts w:ascii="Arial" w:hAnsi="Arial" w:cs="Arial"/>
          <w:sz w:val="22"/>
          <w:szCs w:val="22"/>
        </w:rPr>
        <w:t>- Apresentação e discussão in loco do anteprojeto de lei com servidores, assessores designados, vereadores e demais interessados.</w:t>
      </w:r>
    </w:p>
    <w:p w:rsidR="004879FE" w:rsidRPr="005B0803" w:rsidRDefault="004879FE" w:rsidP="004879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3666D5">
        <w:rPr>
          <w:rFonts w:ascii="Arial" w:hAnsi="Arial" w:cs="Arial"/>
          <w:b/>
          <w:sz w:val="22"/>
          <w:szCs w:val="22"/>
        </w:rPr>
        <w:t>5</w:t>
      </w:r>
      <w:r w:rsidRPr="005B0803">
        <w:rPr>
          <w:rFonts w:ascii="Arial" w:hAnsi="Arial" w:cs="Arial"/>
          <w:b/>
          <w:sz w:val="22"/>
          <w:szCs w:val="22"/>
        </w:rPr>
        <w:t xml:space="preserve"> – JUSTIFICATIVA</w:t>
      </w:r>
    </w:p>
    <w:p w:rsidR="009779DA" w:rsidRPr="009779DA" w:rsidRDefault="009779DA" w:rsidP="009779DA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9779DA">
        <w:rPr>
          <w:rFonts w:ascii="Arial" w:hAnsi="Arial" w:cs="Arial"/>
          <w:b w:val="0"/>
          <w:sz w:val="22"/>
          <w:szCs w:val="22"/>
        </w:rPr>
        <w:t xml:space="preserve">Os serviços objeto do presente Projeto Básico são de caráter obrigatório para os Regimes Próprios de Previdência Social para atendimento às exigências contidas na Emenda Constitucional nº 20/98, Emenda Constitucional nº 41/03, Emenda Constitucional 47/05 e Emenda Constitucional nº 70/12, Lei Complementar Federal nº 101/00, Port. 563/14, 204/2008, 402/08, art. 9º; Port. 403/08, </w:t>
      </w:r>
      <w:proofErr w:type="gramStart"/>
      <w:r w:rsidRPr="009779DA">
        <w:rPr>
          <w:rFonts w:ascii="Arial" w:hAnsi="Arial" w:cs="Arial"/>
          <w:b w:val="0"/>
          <w:sz w:val="22"/>
          <w:szCs w:val="22"/>
        </w:rPr>
        <w:t>arts.</w:t>
      </w:r>
      <w:proofErr w:type="gramEnd"/>
      <w:r w:rsidRPr="009779DA">
        <w:rPr>
          <w:rFonts w:ascii="Arial" w:hAnsi="Arial" w:cs="Arial"/>
          <w:b w:val="0"/>
          <w:sz w:val="22"/>
          <w:szCs w:val="22"/>
        </w:rPr>
        <w:t>23 e 24 do MPAS, Lei Federal nº 9.717/98, e Legislação Municipal vigente.</w:t>
      </w:r>
    </w:p>
    <w:p w:rsidR="009779DA" w:rsidRDefault="009779DA" w:rsidP="009779DA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9779DA">
        <w:rPr>
          <w:rFonts w:ascii="Arial" w:hAnsi="Arial" w:cs="Arial"/>
          <w:b w:val="0"/>
          <w:sz w:val="22"/>
          <w:szCs w:val="22"/>
        </w:rPr>
        <w:t>Os serviços ora especificados compreendem, também, a definição de cenários e a realização de simulações em função de possíveis reformas previdenciárias.</w:t>
      </w:r>
    </w:p>
    <w:p w:rsidR="00DD61F7" w:rsidRPr="005B0803" w:rsidRDefault="00BB1082" w:rsidP="009779DA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5B0803">
        <w:rPr>
          <w:rFonts w:ascii="Arial" w:hAnsi="Arial" w:cs="Arial"/>
          <w:b w:val="0"/>
          <w:sz w:val="22"/>
          <w:szCs w:val="22"/>
        </w:rPr>
        <w:t xml:space="preserve"> </w:t>
      </w: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3666D5">
        <w:rPr>
          <w:rFonts w:ascii="Arial" w:hAnsi="Arial" w:cs="Arial"/>
          <w:b/>
          <w:sz w:val="22"/>
          <w:szCs w:val="22"/>
        </w:rPr>
        <w:t>6</w:t>
      </w:r>
      <w:r w:rsidRPr="005B0803">
        <w:rPr>
          <w:rFonts w:ascii="Arial" w:hAnsi="Arial" w:cs="Arial"/>
          <w:b/>
          <w:sz w:val="22"/>
          <w:szCs w:val="22"/>
        </w:rPr>
        <w:t xml:space="preserve"> – DOS RECURSOS ORÇAMENTÁRIOS</w:t>
      </w:r>
    </w:p>
    <w:p w:rsidR="00B1176B" w:rsidRPr="005B0803" w:rsidRDefault="00C319A6" w:rsidP="00B1176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B0803">
        <w:rPr>
          <w:rFonts w:ascii="Arial" w:hAnsi="Arial" w:cs="Arial"/>
          <w:color w:val="000000"/>
          <w:sz w:val="22"/>
          <w:szCs w:val="22"/>
        </w:rPr>
        <w:t xml:space="preserve">As despesas ocorrerão com recursos de acordo com a Secretaria Municipal de </w:t>
      </w:r>
      <w:r w:rsidR="00962995">
        <w:rPr>
          <w:rFonts w:ascii="Arial" w:hAnsi="Arial" w:cs="Arial"/>
          <w:color w:val="000000"/>
          <w:sz w:val="22"/>
          <w:szCs w:val="22"/>
        </w:rPr>
        <w:t>Fazenda, Planejamento Orçamentário e Desenvolvimento Econômico</w:t>
      </w:r>
      <w:r w:rsidRPr="005B0803">
        <w:rPr>
          <w:rFonts w:ascii="Arial" w:hAnsi="Arial" w:cs="Arial"/>
          <w:color w:val="000000"/>
          <w:sz w:val="22"/>
          <w:szCs w:val="22"/>
        </w:rPr>
        <w:t xml:space="preserve"> – Projeto Atividade 2.</w:t>
      </w:r>
      <w:r w:rsidR="00962995">
        <w:rPr>
          <w:rFonts w:ascii="Arial" w:hAnsi="Arial" w:cs="Arial"/>
          <w:color w:val="000000"/>
          <w:sz w:val="22"/>
          <w:szCs w:val="22"/>
        </w:rPr>
        <w:t>103</w:t>
      </w:r>
      <w:r w:rsidRPr="005B0803">
        <w:rPr>
          <w:rFonts w:ascii="Arial" w:hAnsi="Arial" w:cs="Arial"/>
          <w:color w:val="000000"/>
          <w:sz w:val="22"/>
          <w:szCs w:val="22"/>
        </w:rPr>
        <w:t xml:space="preserve"> da categoria econômica 33.90.3</w:t>
      </w:r>
      <w:r w:rsidR="00962995">
        <w:rPr>
          <w:rFonts w:ascii="Arial" w:hAnsi="Arial" w:cs="Arial"/>
          <w:color w:val="000000"/>
          <w:sz w:val="22"/>
          <w:szCs w:val="22"/>
        </w:rPr>
        <w:t>9</w:t>
      </w:r>
      <w:r w:rsidR="00D14B72" w:rsidRPr="005B0803">
        <w:rPr>
          <w:rFonts w:ascii="Arial" w:hAnsi="Arial" w:cs="Arial"/>
          <w:color w:val="000000"/>
          <w:sz w:val="22"/>
          <w:szCs w:val="22"/>
        </w:rPr>
        <w:t>.</w:t>
      </w:r>
    </w:p>
    <w:p w:rsidR="00AD6806" w:rsidRPr="005B0803" w:rsidRDefault="00AD6806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3666D5">
        <w:rPr>
          <w:rFonts w:ascii="Arial" w:hAnsi="Arial" w:cs="Arial"/>
          <w:b/>
          <w:sz w:val="22"/>
          <w:szCs w:val="22"/>
        </w:rPr>
        <w:t>7</w:t>
      </w:r>
      <w:r w:rsidRPr="005B0803">
        <w:rPr>
          <w:rFonts w:ascii="Arial" w:hAnsi="Arial" w:cs="Arial"/>
          <w:b/>
          <w:sz w:val="22"/>
          <w:szCs w:val="22"/>
        </w:rPr>
        <w:t xml:space="preserve"> – DO PAGAMENTO</w:t>
      </w:r>
    </w:p>
    <w:p w:rsidR="00962995" w:rsidRPr="00962995" w:rsidRDefault="003666D5" w:rsidP="009629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62995" w:rsidRPr="00962995">
        <w:rPr>
          <w:rFonts w:ascii="Arial" w:hAnsi="Arial" w:cs="Arial"/>
          <w:sz w:val="22"/>
          <w:szCs w:val="22"/>
        </w:rPr>
        <w:t>.1 - O valor máximo para a prestação de serviços será o valor médio cotado pela Secretaria Municipal de Compras e Licitação, e será pago da seguinte forma:</w:t>
      </w:r>
    </w:p>
    <w:p w:rsidR="00962995" w:rsidRPr="00962995" w:rsidRDefault="00962995" w:rsidP="00962995">
      <w:pPr>
        <w:jc w:val="both"/>
        <w:rPr>
          <w:rFonts w:ascii="Arial" w:hAnsi="Arial" w:cs="Arial"/>
          <w:sz w:val="22"/>
          <w:szCs w:val="22"/>
        </w:rPr>
      </w:pPr>
      <w:r w:rsidRPr="00962995">
        <w:rPr>
          <w:rFonts w:ascii="Arial" w:hAnsi="Arial" w:cs="Arial"/>
          <w:sz w:val="22"/>
          <w:szCs w:val="22"/>
        </w:rPr>
        <w:t>a) 50% (cinquenta por cento) do valor do trabalho, após enviou do DRAA junto ao sítio do MPS – Ministério da Previdência Social;</w:t>
      </w:r>
    </w:p>
    <w:p w:rsidR="00B1176B" w:rsidRDefault="00962995" w:rsidP="00962995">
      <w:pPr>
        <w:jc w:val="both"/>
        <w:rPr>
          <w:rFonts w:ascii="Arial" w:hAnsi="Arial" w:cs="Arial"/>
          <w:sz w:val="22"/>
          <w:szCs w:val="22"/>
        </w:rPr>
      </w:pPr>
      <w:r w:rsidRPr="00962995">
        <w:rPr>
          <w:rFonts w:ascii="Arial" w:hAnsi="Arial" w:cs="Arial"/>
          <w:sz w:val="22"/>
          <w:szCs w:val="22"/>
        </w:rPr>
        <w:lastRenderedPageBreak/>
        <w:t>b) 50% (cinquenta por cento) do valor do trabalho, após a entrega e apresentação in loco da Avaliação Atuarial Anual junto aos órgãos competentes.</w:t>
      </w:r>
    </w:p>
    <w:p w:rsidR="00962995" w:rsidRPr="005B0803" w:rsidRDefault="00962995" w:rsidP="00962995">
      <w:pPr>
        <w:jc w:val="both"/>
        <w:rPr>
          <w:rFonts w:ascii="Arial" w:hAnsi="Arial" w:cs="Arial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3666D5">
        <w:rPr>
          <w:rFonts w:ascii="Arial" w:hAnsi="Arial" w:cs="Arial"/>
          <w:b/>
          <w:sz w:val="22"/>
          <w:szCs w:val="22"/>
        </w:rPr>
        <w:t>8</w:t>
      </w:r>
      <w:r w:rsidRPr="005B0803">
        <w:rPr>
          <w:rFonts w:ascii="Arial" w:hAnsi="Arial" w:cs="Arial"/>
          <w:b/>
          <w:sz w:val="22"/>
          <w:szCs w:val="22"/>
        </w:rPr>
        <w:t xml:space="preserve"> </w:t>
      </w:r>
      <w:r w:rsidR="00667D7B" w:rsidRPr="005B0803">
        <w:rPr>
          <w:rFonts w:ascii="Arial" w:hAnsi="Arial" w:cs="Arial"/>
          <w:b/>
          <w:sz w:val="22"/>
          <w:szCs w:val="22"/>
        </w:rPr>
        <w:t>–</w:t>
      </w:r>
      <w:r w:rsidR="0050766C" w:rsidRPr="005B0803">
        <w:rPr>
          <w:rFonts w:ascii="Arial" w:hAnsi="Arial" w:cs="Arial"/>
          <w:b/>
          <w:sz w:val="22"/>
          <w:szCs w:val="22"/>
        </w:rPr>
        <w:t xml:space="preserve"> </w:t>
      </w:r>
      <w:r w:rsidR="004323EE">
        <w:rPr>
          <w:rFonts w:ascii="Arial" w:hAnsi="Arial" w:cs="Arial"/>
          <w:b/>
          <w:sz w:val="22"/>
          <w:szCs w:val="22"/>
        </w:rPr>
        <w:t>DO PRAZO E DA EXECUÃO DOS SERVIÇOS</w:t>
      </w:r>
    </w:p>
    <w:p w:rsidR="004323EE" w:rsidRPr="004323EE" w:rsidRDefault="003666D5" w:rsidP="00432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323EE" w:rsidRPr="004323EE">
        <w:rPr>
          <w:rFonts w:ascii="Arial" w:hAnsi="Arial" w:cs="Arial"/>
          <w:sz w:val="22"/>
          <w:szCs w:val="22"/>
        </w:rPr>
        <w:t xml:space="preserve">.1 – Os serviços serão prestados a contar da assinatura do contrato, e </w:t>
      </w:r>
      <w:proofErr w:type="gramStart"/>
      <w:r w:rsidR="004323EE" w:rsidRPr="004323EE">
        <w:rPr>
          <w:rFonts w:ascii="Arial" w:hAnsi="Arial" w:cs="Arial"/>
          <w:sz w:val="22"/>
          <w:szCs w:val="22"/>
        </w:rPr>
        <w:t>perdurará</w:t>
      </w:r>
      <w:proofErr w:type="gramEnd"/>
      <w:r w:rsidR="004323EE" w:rsidRPr="004323EE">
        <w:rPr>
          <w:rFonts w:ascii="Arial" w:hAnsi="Arial" w:cs="Arial"/>
          <w:sz w:val="22"/>
          <w:szCs w:val="22"/>
        </w:rPr>
        <w:t xml:space="preserve"> pelo período de 30 (Trinta) dias (a contar da assinatura do contrato), podendo ser prorrogado observados termos da Lei em vigor, desde que haja conveniência dás partes.</w:t>
      </w:r>
    </w:p>
    <w:p w:rsidR="004323EE" w:rsidRPr="004323EE" w:rsidRDefault="003666D5" w:rsidP="00432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323EE" w:rsidRPr="004323EE">
        <w:rPr>
          <w:rFonts w:ascii="Arial" w:hAnsi="Arial" w:cs="Arial"/>
          <w:sz w:val="22"/>
          <w:szCs w:val="22"/>
        </w:rPr>
        <w:t xml:space="preserve">.2 - As atividades deverão ser desenvolvidas em parte na sede do contratado, sendo que este manterá contato on-line com o contratante, visando a </w:t>
      </w:r>
      <w:proofErr w:type="spellStart"/>
      <w:r w:rsidR="004323EE" w:rsidRPr="004323EE">
        <w:rPr>
          <w:rFonts w:ascii="Arial" w:hAnsi="Arial" w:cs="Arial"/>
          <w:sz w:val="22"/>
          <w:szCs w:val="22"/>
        </w:rPr>
        <w:t>perfectilização</w:t>
      </w:r>
      <w:proofErr w:type="spellEnd"/>
      <w:r w:rsidR="004323EE" w:rsidRPr="004323EE">
        <w:rPr>
          <w:rFonts w:ascii="Arial" w:hAnsi="Arial" w:cs="Arial"/>
          <w:sz w:val="22"/>
          <w:szCs w:val="22"/>
        </w:rPr>
        <w:t xml:space="preserve"> do objeto do presente Edital ora contratado.</w:t>
      </w:r>
    </w:p>
    <w:p w:rsidR="004323EE" w:rsidRPr="004323EE" w:rsidRDefault="003666D5" w:rsidP="00432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323EE" w:rsidRPr="004323EE">
        <w:rPr>
          <w:rFonts w:ascii="Arial" w:hAnsi="Arial" w:cs="Arial"/>
          <w:sz w:val="22"/>
          <w:szCs w:val="22"/>
        </w:rPr>
        <w:t>.3 – Todo o material e estrutura necessários para a perfeita execução dos serviços serão fornecidos pelo contratado.</w:t>
      </w:r>
    </w:p>
    <w:p w:rsidR="004323EE" w:rsidRPr="004323EE" w:rsidRDefault="003666D5" w:rsidP="00432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323EE" w:rsidRPr="004323EE">
        <w:rPr>
          <w:rFonts w:ascii="Arial" w:hAnsi="Arial" w:cs="Arial"/>
          <w:sz w:val="22"/>
          <w:szCs w:val="22"/>
        </w:rPr>
        <w:t>.4 – Dentre os serviços objeto do presente projeto básico, serão executados mediante acompanhamento e orientação nos problemas de natureza previdenciária e de benefícios, com visitas de técnicos especializados quando solicitados e através de telefone, fax e/ou correio eletrônico.</w:t>
      </w:r>
    </w:p>
    <w:p w:rsidR="004323EE" w:rsidRDefault="003666D5" w:rsidP="00432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323EE" w:rsidRPr="004323EE">
        <w:rPr>
          <w:rFonts w:ascii="Arial" w:hAnsi="Arial" w:cs="Arial"/>
          <w:sz w:val="22"/>
          <w:szCs w:val="22"/>
        </w:rPr>
        <w:t xml:space="preserve">.5 – Todo o levantamento de dados/informações que servirão de base para elaboração da avaliação atuarial será solicitado IN-LOCO, pela empresa vencedora, pelo email: </w:t>
      </w:r>
      <w:hyperlink r:id="rId8" w:history="1">
        <w:r w:rsidR="00E36FAD" w:rsidRPr="005E1855">
          <w:rPr>
            <w:rStyle w:val="Hyperlink"/>
            <w:rFonts w:ascii="Arial" w:hAnsi="Arial" w:cs="Arial"/>
            <w:sz w:val="22"/>
            <w:szCs w:val="22"/>
          </w:rPr>
          <w:t>tiagobampi@hotmail.com</w:t>
        </w:r>
      </w:hyperlink>
      <w:r w:rsidR="004323EE" w:rsidRPr="004323EE">
        <w:rPr>
          <w:rFonts w:ascii="Arial" w:hAnsi="Arial" w:cs="Arial"/>
          <w:sz w:val="22"/>
          <w:szCs w:val="22"/>
        </w:rPr>
        <w:t>.</w:t>
      </w:r>
      <w:r w:rsidR="00E36FAD">
        <w:rPr>
          <w:rFonts w:ascii="Arial" w:hAnsi="Arial" w:cs="Arial"/>
          <w:sz w:val="22"/>
          <w:szCs w:val="22"/>
        </w:rPr>
        <w:t xml:space="preserve"> O Municí</w:t>
      </w:r>
      <w:r w:rsidR="004323EE" w:rsidRPr="004323EE">
        <w:rPr>
          <w:rFonts w:ascii="Arial" w:hAnsi="Arial" w:cs="Arial"/>
          <w:sz w:val="22"/>
          <w:szCs w:val="22"/>
        </w:rPr>
        <w:t>pio de Rolim de Moura</w:t>
      </w:r>
      <w:proofErr w:type="gramStart"/>
      <w:r w:rsidR="004323EE" w:rsidRPr="004323EE">
        <w:rPr>
          <w:rFonts w:ascii="Arial" w:hAnsi="Arial" w:cs="Arial"/>
          <w:sz w:val="22"/>
          <w:szCs w:val="22"/>
        </w:rPr>
        <w:t>, encaminhará</w:t>
      </w:r>
      <w:proofErr w:type="gramEnd"/>
      <w:r w:rsidR="004323EE" w:rsidRPr="004323EE">
        <w:rPr>
          <w:rFonts w:ascii="Arial" w:hAnsi="Arial" w:cs="Arial"/>
          <w:sz w:val="22"/>
          <w:szCs w:val="22"/>
        </w:rPr>
        <w:t xml:space="preserve"> virtualmente em até 03 dias úteis todos os dados solicitados.</w:t>
      </w:r>
    </w:p>
    <w:p w:rsidR="00E36FAD" w:rsidRPr="004323EE" w:rsidRDefault="00E36FAD" w:rsidP="004323EE">
      <w:pPr>
        <w:jc w:val="both"/>
        <w:rPr>
          <w:rFonts w:ascii="Arial" w:hAnsi="Arial" w:cs="Arial"/>
          <w:sz w:val="22"/>
          <w:szCs w:val="22"/>
        </w:rPr>
      </w:pPr>
    </w:p>
    <w:p w:rsidR="004323EE" w:rsidRPr="00E36FAD" w:rsidRDefault="004323EE" w:rsidP="004323EE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36FAD">
        <w:rPr>
          <w:rFonts w:ascii="Arial" w:hAnsi="Arial" w:cs="Arial"/>
          <w:b/>
          <w:sz w:val="22"/>
          <w:szCs w:val="22"/>
        </w:rPr>
        <w:t>Obs</w:t>
      </w:r>
      <w:proofErr w:type="spellEnd"/>
      <w:r w:rsidRPr="00E36FAD">
        <w:rPr>
          <w:rFonts w:ascii="Arial" w:hAnsi="Arial" w:cs="Arial"/>
          <w:b/>
          <w:sz w:val="22"/>
          <w:szCs w:val="22"/>
        </w:rPr>
        <w:t xml:space="preserve">: Nenhum dado/informação será </w:t>
      </w:r>
      <w:proofErr w:type="gramStart"/>
      <w:r w:rsidRPr="00E36FAD">
        <w:rPr>
          <w:rFonts w:ascii="Arial" w:hAnsi="Arial" w:cs="Arial"/>
          <w:b/>
          <w:sz w:val="22"/>
          <w:szCs w:val="22"/>
        </w:rPr>
        <w:t>enviada</w:t>
      </w:r>
      <w:proofErr w:type="gramEnd"/>
      <w:r w:rsidRPr="00E36FAD">
        <w:rPr>
          <w:rFonts w:ascii="Arial" w:hAnsi="Arial" w:cs="Arial"/>
          <w:b/>
          <w:sz w:val="22"/>
          <w:szCs w:val="22"/>
        </w:rPr>
        <w:t xml:space="preserve"> através de telefone e ou fax.</w:t>
      </w:r>
    </w:p>
    <w:p w:rsidR="004323EE" w:rsidRPr="004323EE" w:rsidRDefault="004323EE" w:rsidP="004323EE">
      <w:pPr>
        <w:jc w:val="both"/>
        <w:rPr>
          <w:rFonts w:ascii="Arial" w:hAnsi="Arial" w:cs="Arial"/>
          <w:sz w:val="22"/>
          <w:szCs w:val="22"/>
        </w:rPr>
      </w:pPr>
    </w:p>
    <w:p w:rsidR="004323EE" w:rsidRPr="004323EE" w:rsidRDefault="00E36FAD" w:rsidP="00432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323EE" w:rsidRPr="004323EE">
        <w:rPr>
          <w:rFonts w:ascii="Arial" w:hAnsi="Arial" w:cs="Arial"/>
          <w:sz w:val="22"/>
          <w:szCs w:val="22"/>
        </w:rPr>
        <w:t>.6 – A empresa vencedora do certame terá que enviar o atuário responsável pela elaboração da Avaliação Atuarial 2015, junto à ao Município de Rolim de Moura, e fazer apresentação do resultado do mesmo, detalhando e sugerindo mudanças para uma melhor governança do RPPS.</w:t>
      </w:r>
    </w:p>
    <w:p w:rsidR="004323EE" w:rsidRPr="004323EE" w:rsidRDefault="004323EE" w:rsidP="004323EE">
      <w:pPr>
        <w:jc w:val="both"/>
        <w:rPr>
          <w:rFonts w:ascii="Arial" w:hAnsi="Arial" w:cs="Arial"/>
          <w:sz w:val="22"/>
          <w:szCs w:val="22"/>
        </w:rPr>
      </w:pPr>
    </w:p>
    <w:p w:rsidR="004323EE" w:rsidRPr="004323EE" w:rsidRDefault="00E36FAD" w:rsidP="004323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323EE" w:rsidRPr="004323EE">
        <w:rPr>
          <w:rFonts w:ascii="Arial" w:hAnsi="Arial" w:cs="Arial"/>
          <w:sz w:val="22"/>
          <w:szCs w:val="22"/>
        </w:rPr>
        <w:t xml:space="preserve">.7 – A empresa vencedora do certame deverá observar as orientações e sugestões da Auditoria Atuarial elaborada em 2014 e 2015 pela empresa Caixa Econômica Federal, principalmente quanto </w:t>
      </w:r>
      <w:proofErr w:type="gramStart"/>
      <w:r w:rsidR="004323EE" w:rsidRPr="004323EE">
        <w:rPr>
          <w:rFonts w:ascii="Arial" w:hAnsi="Arial" w:cs="Arial"/>
          <w:sz w:val="22"/>
          <w:szCs w:val="22"/>
        </w:rPr>
        <w:t>a</w:t>
      </w:r>
      <w:proofErr w:type="gramEnd"/>
      <w:r w:rsidR="004323EE" w:rsidRPr="004323EE">
        <w:rPr>
          <w:rFonts w:ascii="Arial" w:hAnsi="Arial" w:cs="Arial"/>
          <w:sz w:val="22"/>
          <w:szCs w:val="22"/>
        </w:rPr>
        <w:t xml:space="preserve"> orientação da tábua atuarial sugerida ao RPPS. </w:t>
      </w:r>
    </w:p>
    <w:p w:rsidR="004323EE" w:rsidRPr="004323EE" w:rsidRDefault="004323EE" w:rsidP="004323EE">
      <w:pPr>
        <w:jc w:val="both"/>
        <w:rPr>
          <w:rFonts w:ascii="Arial" w:hAnsi="Arial" w:cs="Arial"/>
          <w:sz w:val="22"/>
          <w:szCs w:val="22"/>
        </w:rPr>
      </w:pPr>
      <w:r w:rsidRPr="004323EE">
        <w:rPr>
          <w:rFonts w:ascii="Arial" w:hAnsi="Arial" w:cs="Arial"/>
          <w:sz w:val="22"/>
          <w:szCs w:val="22"/>
        </w:rPr>
        <w:t>O RPPS liberará o relatório da Auditoria elaborado pela Consultoria à empresa vencedora do Certame.</w:t>
      </w:r>
    </w:p>
    <w:p w:rsidR="00E36FAD" w:rsidRDefault="00E36FAD" w:rsidP="004323EE">
      <w:pPr>
        <w:jc w:val="both"/>
        <w:rPr>
          <w:rFonts w:ascii="Arial" w:hAnsi="Arial" w:cs="Arial"/>
          <w:sz w:val="22"/>
          <w:szCs w:val="22"/>
        </w:rPr>
      </w:pPr>
    </w:p>
    <w:p w:rsidR="00B1176B" w:rsidRPr="00E36FAD" w:rsidRDefault="004323EE" w:rsidP="004323EE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36FAD">
        <w:rPr>
          <w:rFonts w:ascii="Arial" w:hAnsi="Arial" w:cs="Arial"/>
          <w:b/>
          <w:sz w:val="22"/>
          <w:szCs w:val="22"/>
        </w:rPr>
        <w:t>Obs</w:t>
      </w:r>
      <w:proofErr w:type="spellEnd"/>
      <w:r w:rsidRPr="00E36FAD">
        <w:rPr>
          <w:rFonts w:ascii="Arial" w:hAnsi="Arial" w:cs="Arial"/>
          <w:b/>
          <w:sz w:val="22"/>
          <w:szCs w:val="22"/>
        </w:rPr>
        <w:t>: O atuário terá total autonomia e poderá ter opinião divergente do apontado no parecer de auditoria. Portanto, deverá, através de nota explicativa fundamentar e encaminhar ao Superintendente do RPPS para análise e aprovação.</w:t>
      </w:r>
    </w:p>
    <w:p w:rsidR="00C71A72" w:rsidRPr="005B0803" w:rsidRDefault="00C71A72" w:rsidP="00C71A72">
      <w:pPr>
        <w:jc w:val="both"/>
        <w:rPr>
          <w:rFonts w:ascii="Arial" w:hAnsi="Arial" w:cs="Arial"/>
          <w:b/>
          <w:sz w:val="22"/>
          <w:szCs w:val="22"/>
        </w:rPr>
      </w:pPr>
    </w:p>
    <w:p w:rsidR="00B1176B" w:rsidRPr="005B0803" w:rsidRDefault="005B0803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E36FAD">
        <w:rPr>
          <w:rFonts w:ascii="Arial" w:hAnsi="Arial" w:cs="Arial"/>
          <w:b/>
          <w:sz w:val="22"/>
          <w:szCs w:val="22"/>
        </w:rPr>
        <w:t>9</w:t>
      </w:r>
      <w:r w:rsidR="00B1176B" w:rsidRPr="005B0803">
        <w:rPr>
          <w:rFonts w:ascii="Arial" w:hAnsi="Arial" w:cs="Arial"/>
          <w:b/>
          <w:sz w:val="22"/>
          <w:szCs w:val="22"/>
        </w:rPr>
        <w:t xml:space="preserve"> – DOS EQUIPAMENTOS</w:t>
      </w:r>
    </w:p>
    <w:p w:rsidR="00B1176B" w:rsidRPr="005B0803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AE34C4" w:rsidRPr="005B0803" w:rsidRDefault="00AE34C4" w:rsidP="00B117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5B0803" w:rsidRDefault="005B080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10 –</w:t>
      </w:r>
      <w:r w:rsidR="00B21CC3" w:rsidRPr="005B0803">
        <w:rPr>
          <w:rFonts w:ascii="Arial" w:hAnsi="Arial" w:cs="Arial"/>
          <w:b/>
          <w:sz w:val="22"/>
          <w:szCs w:val="22"/>
        </w:rPr>
        <w:t xml:space="preserve"> </w:t>
      </w:r>
      <w:r w:rsidR="00196BC3" w:rsidRPr="005B0803">
        <w:rPr>
          <w:rFonts w:ascii="Arial" w:hAnsi="Arial" w:cs="Arial"/>
          <w:b/>
          <w:sz w:val="22"/>
          <w:szCs w:val="22"/>
        </w:rPr>
        <w:t>REQUISITOS</w:t>
      </w:r>
      <w:r w:rsidRPr="005B0803">
        <w:rPr>
          <w:rFonts w:ascii="Arial" w:hAnsi="Arial" w:cs="Arial"/>
          <w:b/>
          <w:sz w:val="22"/>
          <w:szCs w:val="22"/>
        </w:rPr>
        <w:t xml:space="preserve"> </w:t>
      </w:r>
      <w:r w:rsidR="00196BC3" w:rsidRPr="005B0803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Pr="005B0803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5B0803">
        <w:rPr>
          <w:rFonts w:ascii="Arial" w:hAnsi="Arial" w:cs="Arial"/>
          <w:sz w:val="22"/>
          <w:szCs w:val="22"/>
        </w:rPr>
        <w:t>o Permanente de Licitação (CPL)</w:t>
      </w:r>
      <w:r w:rsidR="00FA6201" w:rsidRPr="005B0803">
        <w:rPr>
          <w:rFonts w:ascii="Arial" w:hAnsi="Arial" w:cs="Arial"/>
          <w:sz w:val="22"/>
          <w:szCs w:val="22"/>
        </w:rPr>
        <w:t>.</w:t>
      </w:r>
    </w:p>
    <w:p w:rsidR="000E587E" w:rsidRPr="005B0803" w:rsidRDefault="000E587E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7B73D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</w:t>
      </w:r>
      <w:r w:rsidR="005B0803" w:rsidRPr="005B0803">
        <w:rPr>
          <w:rFonts w:ascii="Arial" w:hAnsi="Arial" w:cs="Arial"/>
          <w:b/>
          <w:sz w:val="22"/>
          <w:szCs w:val="22"/>
        </w:rPr>
        <w:t>1</w:t>
      </w:r>
      <w:r w:rsidR="006F5D55" w:rsidRPr="005B0803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5B0803" w:rsidRDefault="0057649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lastRenderedPageBreak/>
        <w:t>1</w:t>
      </w:r>
      <w:r w:rsidR="005B0803" w:rsidRPr="005B0803">
        <w:rPr>
          <w:rFonts w:ascii="Arial" w:hAnsi="Arial" w:cs="Arial"/>
          <w:sz w:val="22"/>
          <w:szCs w:val="22"/>
        </w:rPr>
        <w:t>1</w:t>
      </w:r>
      <w:r w:rsidRPr="005B0803">
        <w:rPr>
          <w:rFonts w:ascii="Arial" w:hAnsi="Arial" w:cs="Arial"/>
          <w:sz w:val="22"/>
          <w:szCs w:val="22"/>
        </w:rPr>
        <w:t xml:space="preserve">.1 </w:t>
      </w:r>
      <w:r w:rsidR="006F5D55" w:rsidRPr="005B0803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5B0803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5B0803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B0803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1</w:t>
      </w:r>
      <w:r w:rsidR="005B0803" w:rsidRPr="005B0803">
        <w:rPr>
          <w:rFonts w:ascii="Arial" w:hAnsi="Arial" w:cs="Arial"/>
          <w:sz w:val="22"/>
          <w:szCs w:val="22"/>
        </w:rPr>
        <w:t>1</w:t>
      </w:r>
      <w:r w:rsidR="0062596F" w:rsidRPr="005B0803">
        <w:rPr>
          <w:rFonts w:ascii="Arial" w:hAnsi="Arial" w:cs="Arial"/>
          <w:sz w:val="22"/>
          <w:szCs w:val="22"/>
        </w:rPr>
        <w:t>.2</w:t>
      </w:r>
      <w:r w:rsidR="006F5D55" w:rsidRPr="005B0803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6F5D55" w:rsidRPr="005B0803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="006F5D55" w:rsidRPr="005B0803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5B0803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5B0803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</w:t>
      </w:r>
      <w:r w:rsidR="005B0803" w:rsidRPr="005B0803">
        <w:rPr>
          <w:rFonts w:ascii="Arial" w:hAnsi="Arial" w:cs="Arial"/>
          <w:b/>
          <w:sz w:val="22"/>
          <w:szCs w:val="22"/>
        </w:rPr>
        <w:t>2</w:t>
      </w:r>
      <w:r w:rsidR="006F5D55" w:rsidRPr="005B0803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5B0803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1</w:t>
      </w:r>
      <w:r w:rsidR="005B0803" w:rsidRPr="005B0803">
        <w:rPr>
          <w:rFonts w:ascii="Arial" w:hAnsi="Arial" w:cs="Arial"/>
          <w:sz w:val="22"/>
          <w:szCs w:val="22"/>
        </w:rPr>
        <w:t>2</w:t>
      </w:r>
      <w:r w:rsidR="006F5D55" w:rsidRPr="005B0803">
        <w:rPr>
          <w:rFonts w:ascii="Arial" w:hAnsi="Arial" w:cs="Arial"/>
          <w:sz w:val="22"/>
          <w:szCs w:val="22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5B0803">
        <w:rPr>
          <w:rFonts w:ascii="Arial" w:hAnsi="Arial" w:cs="Arial"/>
          <w:sz w:val="22"/>
          <w:szCs w:val="22"/>
        </w:rPr>
        <w:t>indicados</w:t>
      </w:r>
      <w:proofErr w:type="gramEnd"/>
      <w:r w:rsidR="006F5D55" w:rsidRPr="005B0803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5B0803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5B0803">
        <w:rPr>
          <w:rFonts w:ascii="Arial" w:hAnsi="Arial" w:cs="Arial"/>
          <w:b/>
          <w:sz w:val="22"/>
          <w:szCs w:val="22"/>
        </w:rPr>
        <w:t>00</w:t>
      </w:r>
      <w:r w:rsidR="002E262D" w:rsidRPr="005B0803">
        <w:rPr>
          <w:rFonts w:ascii="Arial" w:hAnsi="Arial" w:cs="Arial"/>
          <w:b/>
          <w:sz w:val="22"/>
          <w:szCs w:val="22"/>
        </w:rPr>
        <w:t>0</w:t>
      </w:r>
      <w:r w:rsidRPr="005B0803">
        <w:rPr>
          <w:rFonts w:ascii="Arial" w:hAnsi="Arial" w:cs="Arial"/>
          <w:b/>
          <w:sz w:val="22"/>
          <w:szCs w:val="22"/>
        </w:rPr>
        <w:t>/201</w:t>
      </w:r>
      <w:r w:rsidR="0050766C" w:rsidRPr="005B0803">
        <w:rPr>
          <w:rFonts w:ascii="Arial" w:hAnsi="Arial" w:cs="Arial"/>
          <w:b/>
          <w:sz w:val="22"/>
          <w:szCs w:val="22"/>
        </w:rPr>
        <w:t>6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5B0803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5B0803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</w:t>
      </w:r>
      <w:r w:rsidR="005B0803" w:rsidRPr="005B0803">
        <w:rPr>
          <w:rFonts w:ascii="Arial" w:hAnsi="Arial" w:cs="Arial"/>
          <w:b/>
          <w:sz w:val="22"/>
          <w:szCs w:val="22"/>
        </w:rPr>
        <w:t>3</w:t>
      </w:r>
      <w:r w:rsidR="00662A48" w:rsidRPr="005B0803">
        <w:rPr>
          <w:rFonts w:ascii="Arial" w:hAnsi="Arial" w:cs="Arial"/>
          <w:b/>
          <w:sz w:val="22"/>
          <w:szCs w:val="22"/>
        </w:rPr>
        <w:t xml:space="preserve"> </w:t>
      </w:r>
      <w:r w:rsidR="006F5D55" w:rsidRPr="005B0803">
        <w:rPr>
          <w:rFonts w:ascii="Arial" w:hAnsi="Arial" w:cs="Arial"/>
          <w:b/>
          <w:sz w:val="22"/>
          <w:szCs w:val="22"/>
        </w:rPr>
        <w:t>- DISPOSIÇÕES GERAIS</w:t>
      </w:r>
    </w:p>
    <w:p w:rsidR="006F5D55" w:rsidRDefault="00C71A72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dos serviços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</w:t>
      </w:r>
      <w:r w:rsidR="001A5426">
        <w:rPr>
          <w:rFonts w:ascii="Arial" w:hAnsi="Arial" w:cs="Arial"/>
          <w:sz w:val="22"/>
          <w:szCs w:val="22"/>
        </w:rPr>
        <w:t>, envolvendo o objeto do presente projeto básico</w:t>
      </w:r>
      <w:proofErr w:type="gramEnd"/>
      <w:r w:rsidR="001A5426">
        <w:rPr>
          <w:rFonts w:ascii="Arial" w:hAnsi="Arial" w:cs="Arial"/>
          <w:sz w:val="22"/>
          <w:szCs w:val="22"/>
        </w:rPr>
        <w:t>.</w:t>
      </w:r>
    </w:p>
    <w:p w:rsidR="001A5426" w:rsidRDefault="001A5426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A5426" w:rsidRPr="005B0803" w:rsidRDefault="001A5426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Rolim de Moura - RO, </w:t>
      </w:r>
      <w:r w:rsidR="0057785C">
        <w:rPr>
          <w:rFonts w:ascii="Arial" w:hAnsi="Arial" w:cs="Arial"/>
          <w:sz w:val="22"/>
          <w:szCs w:val="22"/>
        </w:rPr>
        <w:t>28</w:t>
      </w:r>
      <w:r w:rsidR="00241F9B">
        <w:rPr>
          <w:rFonts w:ascii="Arial" w:hAnsi="Arial" w:cs="Arial"/>
          <w:sz w:val="22"/>
          <w:szCs w:val="22"/>
        </w:rPr>
        <w:t xml:space="preserve"> de abril</w:t>
      </w:r>
      <w:r w:rsidR="00062DF8" w:rsidRPr="005B0803">
        <w:rPr>
          <w:rFonts w:ascii="Arial" w:hAnsi="Arial" w:cs="Arial"/>
          <w:sz w:val="22"/>
          <w:szCs w:val="22"/>
        </w:rPr>
        <w:t xml:space="preserve"> </w:t>
      </w:r>
      <w:r w:rsidR="00983E09" w:rsidRPr="005B0803">
        <w:rPr>
          <w:rFonts w:ascii="Arial" w:hAnsi="Arial" w:cs="Arial"/>
          <w:sz w:val="22"/>
          <w:szCs w:val="22"/>
        </w:rPr>
        <w:t>de 201</w:t>
      </w:r>
      <w:r w:rsidR="007B73D8" w:rsidRPr="005B0803">
        <w:rPr>
          <w:rFonts w:ascii="Arial" w:hAnsi="Arial" w:cs="Arial"/>
          <w:sz w:val="22"/>
          <w:szCs w:val="22"/>
        </w:rPr>
        <w:t>6</w:t>
      </w:r>
      <w:r w:rsidR="00D373B0" w:rsidRPr="005B0803">
        <w:rPr>
          <w:rFonts w:ascii="Arial" w:hAnsi="Arial" w:cs="Arial"/>
          <w:sz w:val="22"/>
          <w:szCs w:val="22"/>
        </w:rPr>
        <w:t>.</w:t>
      </w:r>
    </w:p>
    <w:p w:rsidR="00DB3625" w:rsidRPr="005B0803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sz w:val="22"/>
          <w:szCs w:val="22"/>
        </w:rPr>
      </w:pPr>
    </w:p>
    <w:p w:rsidR="006F5D55" w:rsidRPr="005B0803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__________</w:t>
      </w:r>
      <w:r w:rsidR="00FC0CBD" w:rsidRPr="005B0803">
        <w:rPr>
          <w:rFonts w:ascii="Arial" w:hAnsi="Arial" w:cs="Arial"/>
          <w:sz w:val="22"/>
          <w:szCs w:val="22"/>
        </w:rPr>
        <w:t>___</w:t>
      </w:r>
      <w:r w:rsidRPr="005B0803">
        <w:rPr>
          <w:rFonts w:ascii="Arial" w:hAnsi="Arial" w:cs="Arial"/>
          <w:sz w:val="22"/>
          <w:szCs w:val="22"/>
        </w:rPr>
        <w:t>____________________________</w:t>
      </w:r>
    </w:p>
    <w:p w:rsidR="006F12FA" w:rsidRPr="005B0803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5B0803" w:rsidRDefault="00D373B0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Presidente da Comissão Permanente de Licitação</w:t>
      </w:r>
    </w:p>
    <w:p w:rsidR="002E262D" w:rsidRPr="005B0803" w:rsidRDefault="002E262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Portaria nº </w:t>
      </w:r>
      <w:r w:rsidR="001A5426">
        <w:rPr>
          <w:rFonts w:ascii="Arial" w:hAnsi="Arial" w:cs="Arial"/>
          <w:sz w:val="22"/>
          <w:szCs w:val="22"/>
        </w:rPr>
        <w:t>112</w:t>
      </w:r>
      <w:r w:rsidRPr="005B0803">
        <w:rPr>
          <w:rFonts w:ascii="Arial" w:hAnsi="Arial" w:cs="Arial"/>
          <w:sz w:val="22"/>
          <w:szCs w:val="22"/>
        </w:rPr>
        <w:t>/201</w:t>
      </w:r>
      <w:r w:rsidR="001A5426">
        <w:rPr>
          <w:rFonts w:ascii="Arial" w:hAnsi="Arial" w:cs="Arial"/>
          <w:sz w:val="22"/>
          <w:szCs w:val="22"/>
        </w:rPr>
        <w:t>6</w:t>
      </w:r>
    </w:p>
    <w:p w:rsidR="00615D5F" w:rsidRDefault="00615D5F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57785C" w:rsidRDefault="0057785C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57785C" w:rsidRDefault="0057785C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1117D" w:rsidRPr="005B0803" w:rsidRDefault="00A1117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5B0803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 xml:space="preserve"> </w:t>
      </w:r>
      <w:r w:rsidR="002017AC" w:rsidRPr="005B0803">
        <w:rPr>
          <w:rFonts w:ascii="Arial" w:hAnsi="Arial" w:cs="Arial"/>
          <w:b/>
          <w:sz w:val="22"/>
          <w:szCs w:val="22"/>
        </w:rPr>
        <w:t>A</w:t>
      </w:r>
      <w:r w:rsidR="006F5D55" w:rsidRPr="005B0803">
        <w:rPr>
          <w:rFonts w:ascii="Arial" w:hAnsi="Arial" w:cs="Arial"/>
          <w:b/>
          <w:sz w:val="22"/>
          <w:szCs w:val="22"/>
        </w:rPr>
        <w:t>NEXO I</w:t>
      </w:r>
      <w:r w:rsidR="00A54B71" w:rsidRPr="005B0803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5B0803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DESCRIÇÃO DOS ITENS</w:t>
      </w:r>
    </w:p>
    <w:p w:rsidR="00615D5F" w:rsidRPr="005B0803" w:rsidRDefault="00615D5F" w:rsidP="00615D5F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971"/>
        <w:gridCol w:w="849"/>
        <w:gridCol w:w="993"/>
        <w:gridCol w:w="1418"/>
        <w:gridCol w:w="1343"/>
      </w:tblGrid>
      <w:tr w:rsidR="00BA1A4E" w:rsidRPr="00192463" w:rsidTr="00BA1A4E">
        <w:trPr>
          <w:trHeight w:val="25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2463" w:rsidRPr="00192463" w:rsidRDefault="00192463" w:rsidP="001924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2463" w:rsidRPr="00192463" w:rsidRDefault="00192463" w:rsidP="001924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2463" w:rsidRPr="00192463" w:rsidRDefault="00192463" w:rsidP="001924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2463" w:rsidRPr="00192463" w:rsidRDefault="00192463" w:rsidP="001924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2463" w:rsidRPr="00192463" w:rsidRDefault="00192463" w:rsidP="001924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V.UNIT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2463" w:rsidRPr="00192463" w:rsidRDefault="00192463" w:rsidP="001924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BA1A4E" w:rsidRPr="00192463" w:rsidTr="00E96491">
        <w:trPr>
          <w:trHeight w:val="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463" w:rsidRPr="00192463" w:rsidRDefault="00192463" w:rsidP="0019246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246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63" w:rsidRPr="00192463" w:rsidRDefault="00192463" w:rsidP="0019246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Contratação de empresa especializada em elaboração de cálculo atuarial.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63" w:rsidRPr="00192463" w:rsidRDefault="00192463" w:rsidP="0019246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463" w:rsidRPr="00192463" w:rsidRDefault="00192463" w:rsidP="0019246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246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463" w:rsidRPr="00192463" w:rsidRDefault="00192463" w:rsidP="001924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2463" w:rsidRPr="00192463" w:rsidRDefault="00192463" w:rsidP="0019246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A1A4E" w:rsidRPr="00192463" w:rsidTr="00BA1A4E">
        <w:trPr>
          <w:trHeight w:val="25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63" w:rsidRPr="00192463" w:rsidRDefault="00192463" w:rsidP="0019246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63" w:rsidRPr="00192463" w:rsidRDefault="00192463" w:rsidP="0019246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63" w:rsidRPr="00192463" w:rsidRDefault="00192463" w:rsidP="0019246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63" w:rsidRPr="00192463" w:rsidRDefault="00192463" w:rsidP="0019246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63" w:rsidRPr="00192463" w:rsidRDefault="00192463" w:rsidP="001924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63" w:rsidRPr="00192463" w:rsidRDefault="00192463" w:rsidP="00E964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5524AA" w:rsidRPr="005B0803" w:rsidRDefault="005524AA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5B0803" w:rsidRDefault="007226AD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VALOR TOTAL</w:t>
      </w:r>
      <w:proofErr w:type="gramStart"/>
      <w:r w:rsidRPr="005B080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B0803">
        <w:rPr>
          <w:rFonts w:ascii="Arial" w:hAnsi="Arial" w:cs="Arial"/>
          <w:sz w:val="22"/>
          <w:szCs w:val="22"/>
        </w:rPr>
        <w:t>R$ _______________________________________</w:t>
      </w:r>
      <w:r w:rsidR="001A5426">
        <w:rPr>
          <w:rFonts w:ascii="Arial" w:hAnsi="Arial" w:cs="Arial"/>
          <w:sz w:val="22"/>
          <w:szCs w:val="22"/>
        </w:rPr>
        <w:t>___</w:t>
      </w:r>
      <w:r w:rsidRPr="005B0803">
        <w:rPr>
          <w:rFonts w:ascii="Arial" w:hAnsi="Arial" w:cs="Arial"/>
          <w:sz w:val="22"/>
          <w:szCs w:val="22"/>
        </w:rPr>
        <w:t>_______________</w:t>
      </w:r>
    </w:p>
    <w:p w:rsidR="00DB634F" w:rsidRPr="005B0803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5B0803" w:rsidRDefault="00BE607B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Pr="005B0803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254CF5" w:rsidRDefault="00254CF5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254CF5" w:rsidRDefault="00254CF5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254CF5" w:rsidRDefault="00254CF5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254CF5" w:rsidRDefault="00254CF5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254CF5" w:rsidRDefault="00254CF5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254CF5" w:rsidRDefault="00254CF5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E96491" w:rsidRDefault="00E96491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E96491" w:rsidRDefault="00E96491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E96491" w:rsidRDefault="00E96491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254CF5" w:rsidRDefault="00254CF5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254CF5" w:rsidRDefault="00254CF5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254CF5" w:rsidRDefault="00254CF5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254CF5" w:rsidRPr="005B0803" w:rsidRDefault="00254CF5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5B0803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5B0803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B0803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5B0803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B0803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5B0803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B0803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0E04F3" w:rsidRPr="005B0803" w:rsidRDefault="000E04F3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971"/>
        <w:gridCol w:w="849"/>
        <w:gridCol w:w="993"/>
        <w:gridCol w:w="1418"/>
        <w:gridCol w:w="1343"/>
      </w:tblGrid>
      <w:tr w:rsidR="00254CF5" w:rsidRPr="00192463" w:rsidTr="00190A6C">
        <w:trPr>
          <w:trHeight w:val="25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4CF5" w:rsidRPr="00192463" w:rsidRDefault="00254CF5" w:rsidP="00190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4CF5" w:rsidRPr="00192463" w:rsidRDefault="00254CF5" w:rsidP="00190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4CF5" w:rsidRPr="00192463" w:rsidRDefault="00254CF5" w:rsidP="00190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4CF5" w:rsidRPr="00192463" w:rsidRDefault="00254CF5" w:rsidP="00190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4CF5" w:rsidRPr="00192463" w:rsidRDefault="00254CF5" w:rsidP="00190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V.UNIT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4CF5" w:rsidRPr="00192463" w:rsidRDefault="00254CF5" w:rsidP="00190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254CF5" w:rsidRPr="00192463" w:rsidTr="00E96491">
        <w:trPr>
          <w:trHeight w:val="36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F5" w:rsidRPr="00192463" w:rsidRDefault="00254CF5" w:rsidP="00190A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246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F5" w:rsidRPr="00192463" w:rsidRDefault="00254CF5" w:rsidP="00190A6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Contratação de empresa especializada em elaboração de cálculo atuarial.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F5" w:rsidRPr="00192463" w:rsidRDefault="00254CF5" w:rsidP="00190A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F5" w:rsidRPr="00192463" w:rsidRDefault="00254CF5" w:rsidP="00190A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246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F5" w:rsidRPr="00192463" w:rsidRDefault="00254CF5" w:rsidP="00190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R$ 7.416,67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F5" w:rsidRPr="00192463" w:rsidRDefault="00254CF5" w:rsidP="00190A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R$ 7.416,67 </w:t>
            </w:r>
          </w:p>
        </w:tc>
      </w:tr>
      <w:tr w:rsidR="00254CF5" w:rsidRPr="00192463" w:rsidTr="00190A6C">
        <w:trPr>
          <w:trHeight w:val="255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F5" w:rsidRPr="00192463" w:rsidRDefault="00254CF5" w:rsidP="00190A6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F5" w:rsidRPr="00192463" w:rsidRDefault="00254CF5" w:rsidP="00190A6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F5" w:rsidRPr="00192463" w:rsidRDefault="00254CF5" w:rsidP="00190A6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F5" w:rsidRPr="00192463" w:rsidRDefault="00254CF5" w:rsidP="00190A6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F5" w:rsidRPr="00192463" w:rsidRDefault="00254CF5" w:rsidP="00190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F5" w:rsidRPr="00192463" w:rsidRDefault="00254CF5" w:rsidP="00190A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24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R$ 7.416,67 </w:t>
            </w:r>
          </w:p>
        </w:tc>
      </w:tr>
    </w:tbl>
    <w:p w:rsidR="00AB4251" w:rsidRPr="005B0803" w:rsidRDefault="00AB4251" w:rsidP="00AB425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5B0803" w:rsidRDefault="000E04F3" w:rsidP="000E04F3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Pr="005B0803" w:rsidRDefault="00A16903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5B0803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5B0803" w:rsidSect="003C47F2">
      <w:headerReference w:type="default" r:id="rId9"/>
      <w:footerReference w:type="default" r:id="rId10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49" w:rsidRDefault="00217E49" w:rsidP="00662A48">
      <w:r>
        <w:separator/>
      </w:r>
    </w:p>
  </w:endnote>
  <w:endnote w:type="continuationSeparator" w:id="0">
    <w:p w:rsidR="00217E49" w:rsidRDefault="00217E49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49" w:rsidRPr="009B642C" w:rsidRDefault="00217E49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17E49" w:rsidRPr="009B642C" w:rsidRDefault="00217E49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217E49" w:rsidRPr="009B642C" w:rsidRDefault="00217E49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49" w:rsidRDefault="00217E49" w:rsidP="00662A48">
      <w:r>
        <w:separator/>
      </w:r>
    </w:p>
  </w:footnote>
  <w:footnote w:type="continuationSeparator" w:id="0">
    <w:p w:rsidR="00217E49" w:rsidRDefault="00217E49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49" w:rsidRPr="009B642C" w:rsidRDefault="00E73FE5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51202" type="#_x0000_t202" style="position:absolute;left:0;text-align:left;margin-left:367.9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W90h&#10;e98AAAAJAQAADwAAAAAAAAAAAAAAAAASBQAAZHJzL2Rvd25yZXYueG1sUEsFBgAAAAAEAAQA8wAA&#10;AB4GAAAAAA==&#10;" filled="f" stroked="f">
          <v:textbox style="mso-fit-shape-to-text:t">
            <w:txbxContent>
              <w:p w:rsidR="00217E49" w:rsidRPr="009B642C" w:rsidRDefault="00F7409C" w:rsidP="001332D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2953</w:t>
                </w:r>
                <w:r w:rsidR="00217E49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51201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17E49" w:rsidRPr="009B642C" w:rsidRDefault="00217E49" w:rsidP="001332DF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217E49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217E49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7E49">
      <w:rPr>
        <w:rFonts w:ascii="Arial" w:hAnsi="Arial" w:cs="Arial"/>
        <w:b/>
        <w:bCs/>
        <w:sz w:val="20"/>
        <w:szCs w:val="20"/>
      </w:rPr>
      <w:t xml:space="preserve">                   </w:t>
    </w:r>
    <w:r w:rsidR="00217E49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E49" w:rsidRPr="009B642C" w:rsidRDefault="00217E49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17E49" w:rsidRPr="009B642C" w:rsidRDefault="00217E49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17E49" w:rsidRPr="009B642C" w:rsidRDefault="00217E49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17E49" w:rsidRPr="009B642C" w:rsidRDefault="00217E49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4"/>
    <o:shapelayout v:ext="edit">
      <o:idmap v:ext="edit" data="50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B12E8"/>
    <w:rsid w:val="000C061A"/>
    <w:rsid w:val="000E04F3"/>
    <w:rsid w:val="000E1414"/>
    <w:rsid w:val="000E2225"/>
    <w:rsid w:val="000E587E"/>
    <w:rsid w:val="00100D23"/>
    <w:rsid w:val="00117B3C"/>
    <w:rsid w:val="00123B48"/>
    <w:rsid w:val="001332DF"/>
    <w:rsid w:val="00136237"/>
    <w:rsid w:val="0014113A"/>
    <w:rsid w:val="001422C4"/>
    <w:rsid w:val="00163C90"/>
    <w:rsid w:val="0016533B"/>
    <w:rsid w:val="00180B25"/>
    <w:rsid w:val="00192463"/>
    <w:rsid w:val="001947CC"/>
    <w:rsid w:val="00196BC3"/>
    <w:rsid w:val="001A2472"/>
    <w:rsid w:val="001A4ACC"/>
    <w:rsid w:val="001A5426"/>
    <w:rsid w:val="001B019D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703A"/>
    <w:rsid w:val="00217E49"/>
    <w:rsid w:val="00241F9B"/>
    <w:rsid w:val="00242EB6"/>
    <w:rsid w:val="00251013"/>
    <w:rsid w:val="00254CF5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6C5D"/>
    <w:rsid w:val="00320076"/>
    <w:rsid w:val="003271FE"/>
    <w:rsid w:val="00331601"/>
    <w:rsid w:val="00341087"/>
    <w:rsid w:val="003520ED"/>
    <w:rsid w:val="003666D5"/>
    <w:rsid w:val="0036780D"/>
    <w:rsid w:val="00370393"/>
    <w:rsid w:val="00370C73"/>
    <w:rsid w:val="00371ED0"/>
    <w:rsid w:val="00375C33"/>
    <w:rsid w:val="00377CB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22538"/>
    <w:rsid w:val="004323EE"/>
    <w:rsid w:val="00454A37"/>
    <w:rsid w:val="00454B7E"/>
    <w:rsid w:val="004672A7"/>
    <w:rsid w:val="00486632"/>
    <w:rsid w:val="004879FE"/>
    <w:rsid w:val="00490476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70166"/>
    <w:rsid w:val="00576495"/>
    <w:rsid w:val="0057785C"/>
    <w:rsid w:val="0059524C"/>
    <w:rsid w:val="00597264"/>
    <w:rsid w:val="005A2420"/>
    <w:rsid w:val="005B0803"/>
    <w:rsid w:val="005B14AE"/>
    <w:rsid w:val="005B4342"/>
    <w:rsid w:val="005B5021"/>
    <w:rsid w:val="005B7763"/>
    <w:rsid w:val="005E55F0"/>
    <w:rsid w:val="006041C4"/>
    <w:rsid w:val="00610BD2"/>
    <w:rsid w:val="00615D5F"/>
    <w:rsid w:val="00623519"/>
    <w:rsid w:val="00623E51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1D3D"/>
    <w:rsid w:val="006B2926"/>
    <w:rsid w:val="006B5F1B"/>
    <w:rsid w:val="006B6D6A"/>
    <w:rsid w:val="006B7B5F"/>
    <w:rsid w:val="006D1282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10F2"/>
    <w:rsid w:val="007935B8"/>
    <w:rsid w:val="007B73D8"/>
    <w:rsid w:val="007B76BC"/>
    <w:rsid w:val="007C472A"/>
    <w:rsid w:val="007D0A66"/>
    <w:rsid w:val="007D0E50"/>
    <w:rsid w:val="007D4F59"/>
    <w:rsid w:val="007E03C0"/>
    <w:rsid w:val="007E49BD"/>
    <w:rsid w:val="00826310"/>
    <w:rsid w:val="008373E6"/>
    <w:rsid w:val="0088240F"/>
    <w:rsid w:val="00886E30"/>
    <w:rsid w:val="00893F3D"/>
    <w:rsid w:val="008A31D1"/>
    <w:rsid w:val="008C359D"/>
    <w:rsid w:val="008D2A6D"/>
    <w:rsid w:val="008D44DC"/>
    <w:rsid w:val="008D460E"/>
    <w:rsid w:val="008E01B1"/>
    <w:rsid w:val="008F6D03"/>
    <w:rsid w:val="009177F6"/>
    <w:rsid w:val="00922559"/>
    <w:rsid w:val="009303CB"/>
    <w:rsid w:val="009457C5"/>
    <w:rsid w:val="00947C1A"/>
    <w:rsid w:val="0095061B"/>
    <w:rsid w:val="00952875"/>
    <w:rsid w:val="00956161"/>
    <w:rsid w:val="00957A34"/>
    <w:rsid w:val="00962995"/>
    <w:rsid w:val="00966AD5"/>
    <w:rsid w:val="009743DA"/>
    <w:rsid w:val="009779DA"/>
    <w:rsid w:val="00983E09"/>
    <w:rsid w:val="00984483"/>
    <w:rsid w:val="009848E3"/>
    <w:rsid w:val="00987A22"/>
    <w:rsid w:val="00992FED"/>
    <w:rsid w:val="009A3A4C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4B71"/>
    <w:rsid w:val="00A6491E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67F5"/>
    <w:rsid w:val="00B70251"/>
    <w:rsid w:val="00B71424"/>
    <w:rsid w:val="00B8049C"/>
    <w:rsid w:val="00B82756"/>
    <w:rsid w:val="00B84C1C"/>
    <w:rsid w:val="00B85742"/>
    <w:rsid w:val="00B95702"/>
    <w:rsid w:val="00BA0548"/>
    <w:rsid w:val="00BA1A4E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9A6"/>
    <w:rsid w:val="00C31F1C"/>
    <w:rsid w:val="00C31F58"/>
    <w:rsid w:val="00C43A9F"/>
    <w:rsid w:val="00C52D8B"/>
    <w:rsid w:val="00C61CDE"/>
    <w:rsid w:val="00C6536D"/>
    <w:rsid w:val="00C65BF5"/>
    <w:rsid w:val="00C71A72"/>
    <w:rsid w:val="00C71A96"/>
    <w:rsid w:val="00C72498"/>
    <w:rsid w:val="00C81A36"/>
    <w:rsid w:val="00C85EAF"/>
    <w:rsid w:val="00C911D6"/>
    <w:rsid w:val="00C91454"/>
    <w:rsid w:val="00CA0D81"/>
    <w:rsid w:val="00CA1CD5"/>
    <w:rsid w:val="00CA48F7"/>
    <w:rsid w:val="00CB388D"/>
    <w:rsid w:val="00CB6DD7"/>
    <w:rsid w:val="00CD698D"/>
    <w:rsid w:val="00CD7360"/>
    <w:rsid w:val="00CF3E54"/>
    <w:rsid w:val="00D01D79"/>
    <w:rsid w:val="00D072F8"/>
    <w:rsid w:val="00D14B72"/>
    <w:rsid w:val="00D161FA"/>
    <w:rsid w:val="00D17565"/>
    <w:rsid w:val="00D176BC"/>
    <w:rsid w:val="00D31A24"/>
    <w:rsid w:val="00D32704"/>
    <w:rsid w:val="00D332D2"/>
    <w:rsid w:val="00D36C23"/>
    <w:rsid w:val="00D373B0"/>
    <w:rsid w:val="00D4392F"/>
    <w:rsid w:val="00D47D98"/>
    <w:rsid w:val="00D51774"/>
    <w:rsid w:val="00D567D3"/>
    <w:rsid w:val="00D56C9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209E7"/>
    <w:rsid w:val="00E217DA"/>
    <w:rsid w:val="00E34E9A"/>
    <w:rsid w:val="00E36FAD"/>
    <w:rsid w:val="00E4232D"/>
    <w:rsid w:val="00E4618A"/>
    <w:rsid w:val="00E46399"/>
    <w:rsid w:val="00E532D4"/>
    <w:rsid w:val="00E738CB"/>
    <w:rsid w:val="00E73FE5"/>
    <w:rsid w:val="00E85AEB"/>
    <w:rsid w:val="00E87853"/>
    <w:rsid w:val="00E96491"/>
    <w:rsid w:val="00EA2979"/>
    <w:rsid w:val="00EB0E6C"/>
    <w:rsid w:val="00EB2A24"/>
    <w:rsid w:val="00EC0F18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60F78"/>
    <w:rsid w:val="00F648F2"/>
    <w:rsid w:val="00F65853"/>
    <w:rsid w:val="00F7409C"/>
    <w:rsid w:val="00F82343"/>
    <w:rsid w:val="00F96B45"/>
    <w:rsid w:val="00FA6201"/>
    <w:rsid w:val="00FB7506"/>
    <w:rsid w:val="00FC0CBD"/>
    <w:rsid w:val="00FE75AC"/>
    <w:rsid w:val="00FF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styleId="Hyperlink">
    <w:name w:val="Hyperlink"/>
    <w:basedOn w:val="Fontepargpadro"/>
    <w:rsid w:val="00E36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styleId="Hyperlink">
    <w:name w:val="Hyperlink"/>
    <w:basedOn w:val="Fontepargpadro"/>
    <w:rsid w:val="00E36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gobampi@hot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EE8B-6B39-4CB3-9923-41FDFC3C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2016-04-19T14:30:00Z</cp:lastPrinted>
  <dcterms:created xsi:type="dcterms:W3CDTF">2016-04-28T18:26:00Z</dcterms:created>
  <dcterms:modified xsi:type="dcterms:W3CDTF">2016-04-28T18:26:00Z</dcterms:modified>
</cp:coreProperties>
</file>