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D52204">
        <w:rPr>
          <w:rFonts w:ascii="Arial" w:hAnsi="Arial" w:cs="Arial"/>
          <w:b/>
          <w:bCs/>
          <w:sz w:val="22"/>
          <w:szCs w:val="22"/>
        </w:rPr>
        <w:t>31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F21F80">
        <w:rPr>
          <w:rFonts w:ascii="Arial" w:hAnsi="Arial" w:cs="Arial"/>
          <w:sz w:val="22"/>
          <w:szCs w:val="22"/>
        </w:rPr>
        <w:t>3367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41056F">
        <w:rPr>
          <w:rFonts w:ascii="Arial" w:hAnsi="Arial"/>
          <w:szCs w:val="22"/>
        </w:rPr>
        <w:t>17</w:t>
      </w:r>
      <w:bookmarkStart w:id="0" w:name="_GoBack"/>
      <w:bookmarkEnd w:id="0"/>
      <w:r w:rsidR="008E01B1" w:rsidRPr="007B76BC">
        <w:rPr>
          <w:rFonts w:ascii="Arial" w:hAnsi="Arial"/>
          <w:szCs w:val="22"/>
        </w:rPr>
        <w:t>/</w:t>
      </w:r>
      <w:r w:rsidR="00B60BED">
        <w:rPr>
          <w:rFonts w:ascii="Arial" w:hAnsi="Arial"/>
          <w:szCs w:val="22"/>
        </w:rPr>
        <w:t>0</w:t>
      </w:r>
      <w:r w:rsidR="00257BC0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D52204">
        <w:rPr>
          <w:rFonts w:ascii="Arial" w:hAnsi="Arial"/>
          <w:szCs w:val="22"/>
        </w:rPr>
        <w:t>10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60BED" w:rsidRDefault="00F21F80" w:rsidP="00B60BED">
      <w:pPr>
        <w:pStyle w:val="Recuodecorpodetex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AQUISIÇÃO DE TINTA PARA DEMARCAÇÃO VIÁRIA</w:t>
      </w:r>
    </w:p>
    <w:p w:rsidR="00B60BED" w:rsidRDefault="00B60BE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B60BED" w:rsidRPr="00ED34E0" w:rsidRDefault="00F21F80" w:rsidP="00B60BED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objetivo principal deste projeto e proporcionar maior segurança no transito, em especial aos pedestres que fazem uso das faixas de pedestre, haja vista que </w:t>
      </w:r>
      <w:proofErr w:type="gramStart"/>
      <w:r>
        <w:rPr>
          <w:rFonts w:ascii="Arial" w:hAnsi="Arial" w:cs="Arial"/>
          <w:sz w:val="22"/>
          <w:szCs w:val="22"/>
        </w:rPr>
        <w:t>as faixas existentes em nosso município encontra-se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ddanificadas</w:t>
      </w:r>
      <w:proofErr w:type="spellEnd"/>
      <w:r>
        <w:rPr>
          <w:rFonts w:ascii="Arial" w:hAnsi="Arial" w:cs="Arial"/>
          <w:sz w:val="22"/>
          <w:szCs w:val="22"/>
        </w:rPr>
        <w:t xml:space="preserve"> e para atendimento de algumas solicitações </w:t>
      </w:r>
      <w:proofErr w:type="spellStart"/>
      <w:r>
        <w:rPr>
          <w:rFonts w:ascii="Arial" w:hAnsi="Arial" w:cs="Arial"/>
          <w:sz w:val="22"/>
          <w:szCs w:val="22"/>
        </w:rPr>
        <w:t>sde</w:t>
      </w:r>
      <w:proofErr w:type="spellEnd"/>
      <w:r>
        <w:rPr>
          <w:rFonts w:ascii="Arial" w:hAnsi="Arial" w:cs="Arial"/>
          <w:sz w:val="22"/>
          <w:szCs w:val="22"/>
        </w:rPr>
        <w:t xml:space="preserve"> novas faixas de pedestres, junto ao COMTRAN.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60BED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As despesas ocorrerão com recursos de acordo com a Secretaria Municipal de Educação e Cultura - Projeto Atividade </w:t>
      </w:r>
      <w:r w:rsidR="00F21F80">
        <w:rPr>
          <w:rFonts w:ascii="Arial" w:hAnsi="Arial" w:cs="Arial"/>
          <w:sz w:val="22"/>
          <w:szCs w:val="22"/>
        </w:rPr>
        <w:t>2110</w:t>
      </w:r>
      <w:r>
        <w:rPr>
          <w:rFonts w:ascii="Arial" w:hAnsi="Arial" w:cs="Arial"/>
          <w:sz w:val="22"/>
          <w:szCs w:val="22"/>
        </w:rPr>
        <w:t xml:space="preserve"> </w:t>
      </w:r>
      <w:r w:rsidRPr="00516ABA">
        <w:rPr>
          <w:rFonts w:ascii="Arial" w:hAnsi="Arial" w:cs="Arial"/>
          <w:sz w:val="22"/>
          <w:szCs w:val="22"/>
        </w:rPr>
        <w:t xml:space="preserve">da Categoria Econômica </w:t>
      </w:r>
      <w:r>
        <w:rPr>
          <w:rFonts w:ascii="Arial" w:hAnsi="Arial" w:cs="Arial"/>
          <w:sz w:val="22"/>
          <w:szCs w:val="22"/>
        </w:rPr>
        <w:t>33.90.3</w:t>
      </w:r>
      <w:r w:rsidR="00F21F80">
        <w:rPr>
          <w:rFonts w:ascii="Arial" w:hAnsi="Arial" w:cs="Arial"/>
          <w:sz w:val="22"/>
          <w:szCs w:val="22"/>
        </w:rPr>
        <w:t>0</w:t>
      </w:r>
      <w:r w:rsidRPr="00516ABA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</w:t>
      </w:r>
      <w:r w:rsidR="00FF5E3C">
        <w:rPr>
          <w:rFonts w:ascii="Arial" w:hAnsi="Arial" w:cs="Arial"/>
          <w:sz w:val="22"/>
          <w:szCs w:val="22"/>
        </w:rPr>
        <w:t xml:space="preserve"> e serviço</w:t>
      </w:r>
      <w:r w:rsidRPr="007B76BC">
        <w:rPr>
          <w:rFonts w:ascii="Arial" w:hAnsi="Arial" w:cs="Arial"/>
          <w:sz w:val="22"/>
          <w:szCs w:val="22"/>
        </w:rPr>
        <w:t>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 xml:space="preserve">pelo recebimento e fiscalização, </w:t>
      </w:r>
      <w:r w:rsidR="00F21F80">
        <w:rPr>
          <w:rFonts w:ascii="Arial" w:hAnsi="Arial" w:cs="Arial"/>
          <w:sz w:val="22"/>
          <w:szCs w:val="22"/>
        </w:rPr>
        <w:t>do item entregue.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no almoxarifado central as peças solicitas, após a liberação e emissão de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nota de empenho;</w:t>
      </w: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 cargo da Contratante, exercer ampla, irrestrita, e permanente fiscalização durante toda a execução da entrega dos produtos, bem como estabelecer parâmetros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O prazo de vigência, bem como execução do contrato será de </w:t>
      </w:r>
      <w:r>
        <w:rPr>
          <w:rFonts w:ascii="Arial" w:hAnsi="Arial" w:cs="Arial"/>
          <w:sz w:val="22"/>
          <w:szCs w:val="22"/>
        </w:rPr>
        <w:t xml:space="preserve">60 (sessenta) dias a </w:t>
      </w:r>
      <w:r w:rsidRPr="00516ABA">
        <w:rPr>
          <w:rFonts w:ascii="Arial" w:hAnsi="Arial" w:cs="Arial"/>
          <w:sz w:val="22"/>
          <w:szCs w:val="22"/>
        </w:rPr>
        <w:t xml:space="preserve">contar da </w:t>
      </w:r>
      <w:r>
        <w:rPr>
          <w:rFonts w:ascii="Arial" w:hAnsi="Arial" w:cs="Arial"/>
          <w:sz w:val="22"/>
          <w:szCs w:val="22"/>
        </w:rPr>
        <w:t>assinatura do contrato</w:t>
      </w:r>
      <w:r w:rsidRPr="00516A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partir da homologação e da convocação para assinatura do contrato, o fornecedor terá o prazo máximo de 5 (cinco) dias úteis para comparecer no setor competente.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7B76BC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B60BED" w:rsidRDefault="00B60BED" w:rsidP="00B60BED">
      <w:pPr>
        <w:pStyle w:val="Recuodecorpodetexto"/>
        <w:ind w:left="0"/>
        <w:rPr>
          <w:rFonts w:ascii="Arial" w:hAnsi="Arial" w:cs="Arial"/>
          <w:sz w:val="22"/>
        </w:rPr>
      </w:pP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12. </w:t>
      </w:r>
      <w:r w:rsidRPr="00516A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PRAZO PARA ENTREGA:</w:t>
      </w:r>
      <w:r w:rsidRPr="00516A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6ABA">
        <w:rPr>
          <w:rFonts w:ascii="Arial" w:hAnsi="Arial" w:cs="Arial"/>
          <w:sz w:val="22"/>
          <w:szCs w:val="22"/>
        </w:rPr>
        <w:t xml:space="preserve">A entrega deverá ocorrer no prazo máximo de </w:t>
      </w:r>
      <w:r w:rsidR="00F21F80">
        <w:rPr>
          <w:rFonts w:ascii="Arial" w:hAnsi="Arial" w:cs="Arial"/>
          <w:sz w:val="22"/>
          <w:szCs w:val="22"/>
        </w:rPr>
        <w:t>15</w:t>
      </w:r>
      <w:r w:rsidRPr="00516ABA">
        <w:rPr>
          <w:rFonts w:ascii="Arial" w:hAnsi="Arial" w:cs="Arial"/>
          <w:sz w:val="22"/>
          <w:szCs w:val="22"/>
        </w:rPr>
        <w:t xml:space="preserve"> (</w:t>
      </w:r>
      <w:r w:rsidR="00F21F80">
        <w:rPr>
          <w:rFonts w:ascii="Arial" w:hAnsi="Arial" w:cs="Arial"/>
          <w:sz w:val="22"/>
          <w:szCs w:val="22"/>
        </w:rPr>
        <w:t>quinze</w:t>
      </w:r>
      <w:r w:rsidRPr="00516ABA">
        <w:rPr>
          <w:rFonts w:ascii="Arial" w:hAnsi="Arial" w:cs="Arial"/>
          <w:sz w:val="22"/>
          <w:szCs w:val="22"/>
        </w:rPr>
        <w:t>) dias após a emissão/recebimento da nota de empenho. Caso o referido prazo não seja cumprido pela empresa vencedora, sem prévia justificativa à Licitante, a mesma fica sujeita às sanções dos Artigos 86 a 88 da Lei 8.666/93 e outras penalidades aplicáveis.</w:t>
      </w:r>
    </w:p>
    <w:p w:rsidR="00B60BED" w:rsidRDefault="00B60BED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do</w:t>
      </w:r>
      <w:r w:rsidR="00DB1FC3">
        <w:rPr>
          <w:rFonts w:ascii="Arial" w:hAnsi="Arial" w:cs="Arial"/>
          <w:b/>
          <w:sz w:val="22"/>
          <w:szCs w:val="22"/>
        </w:rPr>
        <w:t xml:space="preserve"> </w:t>
      </w:r>
      <w:r w:rsidR="00212613" w:rsidRPr="00212613">
        <w:rPr>
          <w:b/>
        </w:rPr>
        <w:t xml:space="preserve">Sistema de Cadastramento Unificado de Fornecedores - </w:t>
      </w:r>
      <w:proofErr w:type="gramStart"/>
      <w:r w:rsidR="00212613" w:rsidRPr="00212613">
        <w:rPr>
          <w:b/>
        </w:rPr>
        <w:t>SICAF</w:t>
      </w:r>
      <w:proofErr w:type="gramEnd"/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lastRenderedPageBreak/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4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5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F21F80">
        <w:rPr>
          <w:rFonts w:ascii="Arial" w:hAnsi="Arial" w:cs="Arial"/>
          <w:sz w:val="22"/>
          <w:szCs w:val="22"/>
        </w:rPr>
        <w:t>31</w:t>
      </w:r>
      <w:r w:rsidR="00EB3582">
        <w:rPr>
          <w:rFonts w:ascii="Arial" w:hAnsi="Arial" w:cs="Arial"/>
          <w:sz w:val="22"/>
          <w:szCs w:val="22"/>
        </w:rPr>
        <w:t xml:space="preserve"> de maio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Pr="007B76BC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5E3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4051A" w:rsidRPr="00F4051A" w:rsidTr="00F405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4051A" w:rsidRPr="00F4051A" w:rsidTr="00F4051A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21F80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 w:cs="Times New Roman"/>
                <w:color w:val="000000"/>
                <w:lang w:eastAsia="pt-BR"/>
              </w:rPr>
              <w:t>TINTA EM LATA 18 LITROS ESPECIFICA PARA DEMARCAÇÃO ASFÁLTICA NA COR BRANCA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21F80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051A" w:rsidRDefault="00F4051A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21F80" w:rsidRPr="00F4051A" w:rsidTr="006F240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21F80" w:rsidRPr="00F4051A" w:rsidTr="006F2408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80" w:rsidRPr="00F4051A" w:rsidRDefault="00F21F80" w:rsidP="006F2408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 w:cs="Times New Roman"/>
                <w:color w:val="000000"/>
                <w:lang w:eastAsia="pt-BR"/>
              </w:rPr>
              <w:t>TINTA EM LATA 18 LITROS ESPECIFICA PARA DEMARCAÇÃO ASFÁLTICA NA COR BRANCA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4.092,00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08" w:rsidRDefault="006F2408" w:rsidP="00662A48">
      <w:r>
        <w:separator/>
      </w:r>
    </w:p>
  </w:endnote>
  <w:endnote w:type="continuationSeparator" w:id="0">
    <w:p w:rsidR="006F2408" w:rsidRDefault="006F2408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8" w:rsidRPr="009B642C" w:rsidRDefault="006F2408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6F2408" w:rsidRPr="009B642C" w:rsidRDefault="006F2408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6F2408" w:rsidRPr="009B642C" w:rsidRDefault="006F2408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08" w:rsidRDefault="006F2408" w:rsidP="00662A48">
      <w:r>
        <w:separator/>
      </w:r>
    </w:p>
  </w:footnote>
  <w:footnote w:type="continuationSeparator" w:id="0">
    <w:p w:rsidR="006F2408" w:rsidRDefault="006F2408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8" w:rsidRPr="009B642C" w:rsidRDefault="00CA373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3490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3489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B60BED" w:rsidRPr="009B642C" w:rsidRDefault="00F21F80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3367</w:t>
                </w:r>
                <w:r w:rsidR="00B60BED">
                  <w:rPr>
                    <w:rFonts w:ascii="Arial" w:hAnsi="Arial" w:cs="Arial"/>
                  </w:rPr>
                  <w:t>-2016</w:t>
                </w:r>
              </w:p>
            </w:txbxContent>
          </v:textbox>
        </v:shape>
      </w:pict>
    </w:r>
    <w:r w:rsidR="006F2408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6F240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2408">
      <w:rPr>
        <w:rFonts w:ascii="Arial" w:hAnsi="Arial" w:cs="Arial"/>
        <w:b/>
        <w:bCs/>
        <w:sz w:val="20"/>
        <w:szCs w:val="20"/>
      </w:rPr>
      <w:t xml:space="preserve">                   </w:t>
    </w:r>
    <w:r w:rsidR="006F240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408" w:rsidRPr="009B642C" w:rsidRDefault="006F2408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6F2408" w:rsidRPr="009B642C" w:rsidRDefault="006F2408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6F2408" w:rsidRPr="009B642C" w:rsidRDefault="006F2408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6F2408" w:rsidRPr="009B642C" w:rsidRDefault="006F2408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2"/>
    <o:shapelayout v:ext="edit">
      <o:idmap v:ext="edit" data="6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522A3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042AD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57BC0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071CE"/>
    <w:rsid w:val="0041056F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2408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C6D25"/>
    <w:rsid w:val="008C7218"/>
    <w:rsid w:val="008D2A6D"/>
    <w:rsid w:val="008D44DC"/>
    <w:rsid w:val="008D460E"/>
    <w:rsid w:val="008E01B1"/>
    <w:rsid w:val="008E52CA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65931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0BED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4B3D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3732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220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374CC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21F80"/>
    <w:rsid w:val="00F31FD0"/>
    <w:rsid w:val="00F354F8"/>
    <w:rsid w:val="00F4051A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5577-5462-427E-A34F-76BD247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2016-06-14T17:56:00Z</cp:lastPrinted>
  <dcterms:created xsi:type="dcterms:W3CDTF">2016-06-14T18:44:00Z</dcterms:created>
  <dcterms:modified xsi:type="dcterms:W3CDTF">2016-06-14T18:44:00Z</dcterms:modified>
</cp:coreProperties>
</file>