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367AE" w:rsidRDefault="006F5D55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A367AE" w:rsidRDefault="003520ED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367AE">
        <w:rPr>
          <w:rFonts w:ascii="Arial" w:hAnsi="Arial" w:cs="Arial"/>
          <w:b/>
          <w:bCs/>
          <w:sz w:val="22"/>
          <w:szCs w:val="22"/>
        </w:rPr>
        <w:t>E</w:t>
      </w:r>
      <w:r w:rsidR="006F5D55" w:rsidRPr="00A367AE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A367AE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A367AE">
        <w:rPr>
          <w:rFonts w:ascii="Arial" w:hAnsi="Arial" w:cs="Arial"/>
          <w:b/>
          <w:bCs/>
          <w:sz w:val="22"/>
          <w:szCs w:val="22"/>
        </w:rPr>
        <w:t xml:space="preserve"> </w:t>
      </w:r>
      <w:r w:rsidR="00CD2B56">
        <w:rPr>
          <w:rFonts w:ascii="Arial" w:hAnsi="Arial" w:cs="Arial"/>
          <w:b/>
          <w:bCs/>
          <w:sz w:val="22"/>
          <w:szCs w:val="22"/>
        </w:rPr>
        <w:t>39</w:t>
      </w:r>
      <w:r w:rsidR="004E6B81" w:rsidRPr="00A367AE">
        <w:rPr>
          <w:rFonts w:ascii="Arial" w:hAnsi="Arial" w:cs="Arial"/>
          <w:b/>
          <w:bCs/>
          <w:sz w:val="22"/>
          <w:szCs w:val="22"/>
        </w:rPr>
        <w:t>/201</w:t>
      </w:r>
      <w:r w:rsidR="007B73D8" w:rsidRPr="00A367AE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A367AE" w:rsidRDefault="008F6D03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PROCESSO N</w:t>
      </w:r>
      <w:r w:rsidR="00F20F8B" w:rsidRPr="00A367AE">
        <w:rPr>
          <w:rFonts w:ascii="Arial" w:hAnsi="Arial" w:cs="Arial"/>
          <w:sz w:val="22"/>
          <w:szCs w:val="22"/>
        </w:rPr>
        <w:t>º</w:t>
      </w:r>
      <w:r w:rsidRPr="00A367AE">
        <w:rPr>
          <w:rFonts w:ascii="Arial" w:hAnsi="Arial" w:cs="Arial"/>
          <w:sz w:val="22"/>
          <w:szCs w:val="22"/>
        </w:rPr>
        <w:t xml:space="preserve"> </w:t>
      </w:r>
      <w:r w:rsidR="0030797C" w:rsidRPr="00A367AE">
        <w:rPr>
          <w:rFonts w:ascii="Arial" w:hAnsi="Arial" w:cs="Arial"/>
          <w:sz w:val="22"/>
          <w:szCs w:val="22"/>
        </w:rPr>
        <w:t>3835</w:t>
      </w:r>
      <w:r w:rsidR="000151C8" w:rsidRPr="00A367AE">
        <w:rPr>
          <w:rFonts w:ascii="Arial" w:hAnsi="Arial" w:cs="Arial"/>
          <w:sz w:val="22"/>
          <w:szCs w:val="22"/>
        </w:rPr>
        <w:t>/</w:t>
      </w:r>
      <w:r w:rsidR="007910F2" w:rsidRPr="00A367AE">
        <w:rPr>
          <w:rFonts w:ascii="Arial" w:hAnsi="Arial" w:cs="Arial"/>
          <w:sz w:val="22"/>
          <w:szCs w:val="22"/>
        </w:rPr>
        <w:t>2016</w:t>
      </w:r>
    </w:p>
    <w:p w:rsidR="006F5D55" w:rsidRPr="00A367AE" w:rsidRDefault="006F5D55" w:rsidP="00A4210D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367AE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A367AE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A367AE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A367AE" w:rsidRDefault="006F5D55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A367AE" w:rsidRDefault="006F5D55" w:rsidP="00A4210D">
      <w:pPr>
        <w:pStyle w:val="Ttulo5"/>
        <w:contextualSpacing/>
        <w:rPr>
          <w:rFonts w:ascii="Arial" w:hAnsi="Arial"/>
          <w:szCs w:val="22"/>
        </w:rPr>
      </w:pPr>
      <w:r w:rsidRPr="00A367AE">
        <w:rPr>
          <w:rFonts w:ascii="Arial" w:hAnsi="Arial"/>
          <w:szCs w:val="22"/>
        </w:rPr>
        <w:t xml:space="preserve">Data limite para entrega da proposta: dia </w:t>
      </w:r>
      <w:r w:rsidR="00A97461">
        <w:rPr>
          <w:rFonts w:ascii="Arial" w:hAnsi="Arial"/>
          <w:szCs w:val="22"/>
        </w:rPr>
        <w:t>1</w:t>
      </w:r>
      <w:r w:rsidR="00E618B6">
        <w:rPr>
          <w:rFonts w:ascii="Arial" w:hAnsi="Arial"/>
          <w:szCs w:val="22"/>
        </w:rPr>
        <w:t>5</w:t>
      </w:r>
      <w:bookmarkStart w:id="0" w:name="_GoBack"/>
      <w:bookmarkEnd w:id="0"/>
      <w:r w:rsidR="008E01B1" w:rsidRPr="00A367AE">
        <w:rPr>
          <w:rFonts w:ascii="Arial" w:hAnsi="Arial"/>
          <w:szCs w:val="22"/>
        </w:rPr>
        <w:t>/</w:t>
      </w:r>
      <w:r w:rsidR="004A2A00" w:rsidRPr="00A367AE">
        <w:rPr>
          <w:rFonts w:ascii="Arial" w:hAnsi="Arial"/>
          <w:szCs w:val="22"/>
        </w:rPr>
        <w:t>0</w:t>
      </w:r>
      <w:r w:rsidR="00A97461">
        <w:rPr>
          <w:rFonts w:ascii="Arial" w:hAnsi="Arial"/>
          <w:szCs w:val="22"/>
        </w:rPr>
        <w:t>7</w:t>
      </w:r>
      <w:r w:rsidR="007D4F59" w:rsidRPr="00A367AE">
        <w:rPr>
          <w:rFonts w:ascii="Arial" w:hAnsi="Arial"/>
          <w:szCs w:val="22"/>
        </w:rPr>
        <w:t>/</w:t>
      </w:r>
      <w:r w:rsidR="009A3A4C" w:rsidRPr="00A367AE">
        <w:rPr>
          <w:rFonts w:ascii="Arial" w:hAnsi="Arial"/>
          <w:szCs w:val="22"/>
        </w:rPr>
        <w:t>201</w:t>
      </w:r>
      <w:r w:rsidR="007B73D8" w:rsidRPr="00A367AE">
        <w:rPr>
          <w:rFonts w:ascii="Arial" w:hAnsi="Arial"/>
          <w:szCs w:val="22"/>
        </w:rPr>
        <w:t>6</w:t>
      </w:r>
      <w:r w:rsidRPr="00A367AE">
        <w:rPr>
          <w:rFonts w:ascii="Arial" w:hAnsi="Arial"/>
          <w:szCs w:val="22"/>
        </w:rPr>
        <w:t xml:space="preserve"> às </w:t>
      </w:r>
      <w:r w:rsidR="008D4F0C" w:rsidRPr="00A367AE">
        <w:rPr>
          <w:rFonts w:ascii="Arial" w:hAnsi="Arial"/>
          <w:szCs w:val="22"/>
        </w:rPr>
        <w:t>1</w:t>
      </w:r>
      <w:r w:rsidR="002B424B" w:rsidRPr="00A367AE">
        <w:rPr>
          <w:rFonts w:ascii="Arial" w:hAnsi="Arial"/>
          <w:szCs w:val="22"/>
        </w:rPr>
        <w:t>0</w:t>
      </w:r>
      <w:r w:rsidR="008E01B1" w:rsidRPr="00A367AE">
        <w:rPr>
          <w:rFonts w:ascii="Arial" w:hAnsi="Arial"/>
          <w:szCs w:val="22"/>
        </w:rPr>
        <w:t>:</w:t>
      </w:r>
      <w:r w:rsidR="004E6DC0" w:rsidRPr="00A367AE">
        <w:rPr>
          <w:rFonts w:ascii="Arial" w:hAnsi="Arial"/>
          <w:szCs w:val="22"/>
        </w:rPr>
        <w:t>0</w:t>
      </w:r>
      <w:r w:rsidRPr="00A367AE">
        <w:rPr>
          <w:rFonts w:ascii="Arial" w:hAnsi="Arial"/>
          <w:szCs w:val="22"/>
        </w:rPr>
        <w:t>0</w:t>
      </w:r>
      <w:r w:rsidR="008E01B1" w:rsidRPr="00A367AE">
        <w:rPr>
          <w:rFonts w:ascii="Arial" w:hAnsi="Arial"/>
          <w:szCs w:val="22"/>
        </w:rPr>
        <w:t>min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1 </w:t>
      </w:r>
      <w:r w:rsidR="00510139" w:rsidRPr="00A367AE">
        <w:rPr>
          <w:rFonts w:ascii="Arial" w:hAnsi="Arial" w:cs="Arial"/>
          <w:b/>
          <w:sz w:val="22"/>
          <w:szCs w:val="22"/>
        </w:rPr>
        <w:t>–</w:t>
      </w:r>
      <w:r w:rsidRPr="00A367AE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</w:t>
      </w:r>
      <w:r w:rsidR="00C43A9F" w:rsidRPr="00A367AE">
        <w:rPr>
          <w:rFonts w:ascii="Arial" w:hAnsi="Arial" w:cs="Arial"/>
          <w:sz w:val="22"/>
          <w:szCs w:val="22"/>
        </w:rPr>
        <w:t>Município de Rolim de Moura TORNA PÚBLICO</w:t>
      </w:r>
      <w:r w:rsidRPr="00A367AE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A367AE">
        <w:rPr>
          <w:rFonts w:ascii="Arial" w:hAnsi="Arial" w:cs="Arial"/>
          <w:sz w:val="22"/>
          <w:szCs w:val="22"/>
        </w:rPr>
        <w:t>“</w:t>
      </w:r>
      <w:r w:rsidRPr="00A367AE">
        <w:rPr>
          <w:rFonts w:ascii="Arial" w:hAnsi="Arial" w:cs="Arial"/>
          <w:sz w:val="22"/>
          <w:szCs w:val="22"/>
        </w:rPr>
        <w:t>MENOR PREÇO</w:t>
      </w:r>
      <w:r w:rsidR="00043FD0" w:rsidRPr="00A367AE">
        <w:rPr>
          <w:rFonts w:ascii="Arial" w:hAnsi="Arial" w:cs="Arial"/>
          <w:sz w:val="22"/>
          <w:szCs w:val="22"/>
        </w:rPr>
        <w:t>”</w:t>
      </w:r>
      <w:r w:rsidRPr="00A367AE">
        <w:rPr>
          <w:rFonts w:ascii="Arial" w:hAnsi="Arial" w:cs="Arial"/>
          <w:sz w:val="22"/>
          <w:szCs w:val="22"/>
        </w:rPr>
        <w:t xml:space="preserve"> unitário</w:t>
      </w:r>
      <w:r w:rsidR="007124F0" w:rsidRPr="00A367AE">
        <w:rPr>
          <w:rFonts w:ascii="Arial" w:hAnsi="Arial" w:cs="Arial"/>
          <w:sz w:val="22"/>
          <w:szCs w:val="22"/>
        </w:rPr>
        <w:t xml:space="preserve"> por </w:t>
      </w:r>
      <w:r w:rsidR="00C72498" w:rsidRPr="00A367AE">
        <w:rPr>
          <w:rFonts w:ascii="Arial" w:hAnsi="Arial" w:cs="Arial"/>
          <w:sz w:val="22"/>
          <w:szCs w:val="22"/>
        </w:rPr>
        <w:t>item</w:t>
      </w:r>
      <w:r w:rsidR="00043FD0" w:rsidRPr="00A367AE">
        <w:rPr>
          <w:rFonts w:ascii="Arial" w:hAnsi="Arial" w:cs="Arial"/>
          <w:sz w:val="22"/>
          <w:szCs w:val="22"/>
        </w:rPr>
        <w:t>,</w:t>
      </w:r>
      <w:r w:rsidRPr="00A367AE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367AE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A367AE">
        <w:rPr>
          <w:rFonts w:ascii="Arial" w:hAnsi="Arial" w:cs="Arial"/>
          <w:sz w:val="22"/>
          <w:szCs w:val="22"/>
        </w:rPr>
        <w:t xml:space="preserve"> dispensa de</w:t>
      </w:r>
      <w:r w:rsidRPr="00A367AE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A367AE" w:rsidRDefault="00662A48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A367AE" w:rsidRDefault="00F44F49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2 – OBJETO</w:t>
      </w:r>
    </w:p>
    <w:p w:rsidR="00B1176B" w:rsidRPr="00A367AE" w:rsidRDefault="0030797C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Aquisição de peças de reposição e serviços de alinhamento e balanceamento para manutenção aos veículos pertencentes ao centro de referencia especializado de assistência social – CREA e centro de referencia de assistência social CRAS.</w:t>
      </w:r>
    </w:p>
    <w:p w:rsidR="00F44F49" w:rsidRPr="00A367AE" w:rsidRDefault="00F44F49" w:rsidP="00A4210D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03 – JUSTIFICATIVA</w:t>
      </w:r>
    </w:p>
    <w:p w:rsidR="00A367AE" w:rsidRPr="00A367AE" w:rsidRDefault="00A367AE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 presente projeto tem como objetivo a realização da substituição de peças-de-reposição e alinhamento e balanceamento do Veículo L200 TRITON Placa NCR 9818, Spin placa NDJ 2456, Gol Placa NCO 9868</w:t>
      </w:r>
      <w:proofErr w:type="gramStart"/>
      <w:r w:rsidRPr="00A367A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pertencente a SEMAS a serviço do Centro de Referência Especializado de Assistência Social e Centro de Referência de Assistência Social - CRAS, pois com base na PNAS(2004), pode-se ressaltar que, no âmbito de atuação da Assistência, as situações de risco pessoal e social, por violação de direitos, se expressam na iminência ou ocorrência de eventos como: violência intrafamiliar física e psicológica, abandono, negligência, abuso e exploração sexual, situação de rua, ato infracional, trabalho infantil, afastamento do convívio familiar e comunitário, idosos em situação de dependência e pessoas com deficiência com agravos decorrente de isolamento social, dentre outros. </w:t>
      </w:r>
      <w:proofErr w:type="gramStart"/>
      <w:r w:rsidRPr="00A367AE">
        <w:rPr>
          <w:rFonts w:ascii="Arial" w:hAnsi="Arial" w:cs="Arial"/>
          <w:sz w:val="22"/>
          <w:szCs w:val="22"/>
        </w:rPr>
        <w:t>e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considerando que os veículos acima especificado encontram-se funcionando precariamente por mal funcionamento das peças e serviços especificados nos SAMS nº 07, 18 e 19/SEMAS/2016 e o CREAS e CRAS encontra-se com acumulo de serviços por mal funcionamento dos veículos que não oferecem condições adequadas para o bom trabalho, torna-se necessário a realização de dispensa de licitação para aquisição dos produtos e serviços especificado nos SAMS acima discriminados.</w:t>
      </w:r>
    </w:p>
    <w:p w:rsidR="00A367AE" w:rsidRPr="00A367AE" w:rsidRDefault="00A367AE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4210D" w:rsidRDefault="00B1176B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04 – DOS RECURSOS ORÇAMENTÁRIOS</w:t>
      </w:r>
    </w:p>
    <w:p w:rsidR="003C2565" w:rsidRPr="00A367AE" w:rsidRDefault="00465858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As despesas ocorrerão com recursos de acordo com a Secretaria Municipal de </w:t>
      </w:r>
      <w:r w:rsidR="00B61C1D" w:rsidRPr="00A367AE">
        <w:rPr>
          <w:rFonts w:ascii="Arial" w:hAnsi="Arial" w:cs="Arial"/>
          <w:sz w:val="22"/>
          <w:szCs w:val="22"/>
        </w:rPr>
        <w:t>Assistência Social</w:t>
      </w:r>
      <w:r w:rsidRPr="00A367AE">
        <w:rPr>
          <w:rFonts w:ascii="Arial" w:hAnsi="Arial" w:cs="Arial"/>
          <w:sz w:val="22"/>
          <w:szCs w:val="22"/>
        </w:rPr>
        <w:t xml:space="preserve"> -</w:t>
      </w:r>
      <w:proofErr w:type="gramStart"/>
      <w:r w:rsidRPr="00A367A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Projeto Atividade  </w:t>
      </w:r>
      <w:r w:rsidR="00B61C1D" w:rsidRPr="00A367AE">
        <w:rPr>
          <w:rFonts w:ascii="Arial" w:hAnsi="Arial" w:cs="Arial"/>
          <w:sz w:val="22"/>
          <w:szCs w:val="22"/>
        </w:rPr>
        <w:t>2.160 e 2.166</w:t>
      </w:r>
    </w:p>
    <w:p w:rsidR="00B61C1D" w:rsidRPr="00A367AE" w:rsidRDefault="00B61C1D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05 – EXECUÇÃO</w:t>
      </w:r>
      <w:r w:rsidR="0016733E" w:rsidRPr="00A367AE">
        <w:rPr>
          <w:rFonts w:ascii="Arial" w:hAnsi="Arial" w:cs="Arial"/>
          <w:b/>
          <w:sz w:val="22"/>
          <w:szCs w:val="22"/>
        </w:rPr>
        <w:t>/CONTRATO</w:t>
      </w:r>
    </w:p>
    <w:p w:rsidR="00465858" w:rsidRPr="00A367AE" w:rsidRDefault="00465858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contrato será de </w:t>
      </w:r>
      <w:r w:rsidR="00F86653">
        <w:rPr>
          <w:rFonts w:ascii="Arial" w:hAnsi="Arial" w:cs="Arial"/>
          <w:sz w:val="22"/>
          <w:szCs w:val="22"/>
        </w:rPr>
        <w:t>90</w:t>
      </w:r>
      <w:r w:rsidRPr="00A367AE">
        <w:rPr>
          <w:rFonts w:ascii="Arial" w:hAnsi="Arial" w:cs="Arial"/>
          <w:sz w:val="22"/>
          <w:szCs w:val="22"/>
        </w:rPr>
        <w:t xml:space="preserve"> (</w:t>
      </w:r>
      <w:r w:rsidR="00F86653">
        <w:rPr>
          <w:rFonts w:ascii="Arial" w:hAnsi="Arial" w:cs="Arial"/>
          <w:sz w:val="22"/>
          <w:szCs w:val="22"/>
        </w:rPr>
        <w:t>noventa</w:t>
      </w:r>
      <w:r w:rsidRPr="00A367AE">
        <w:rPr>
          <w:rFonts w:ascii="Arial" w:hAnsi="Arial" w:cs="Arial"/>
          <w:sz w:val="22"/>
          <w:szCs w:val="22"/>
        </w:rPr>
        <w:t>) dias a contar de sua assinatura, podendo ser prorrogado em conformidade com a Lei 8.666/93 e suas alterações</w:t>
      </w:r>
      <w:r w:rsidR="00F86653">
        <w:rPr>
          <w:rFonts w:ascii="Arial" w:hAnsi="Arial" w:cs="Arial"/>
          <w:sz w:val="22"/>
          <w:szCs w:val="22"/>
        </w:rPr>
        <w:t>, sendo que 60 (sessenta) dias para a execução</w:t>
      </w:r>
      <w:r w:rsidRPr="00A367AE">
        <w:rPr>
          <w:rFonts w:ascii="Arial" w:hAnsi="Arial" w:cs="Arial"/>
          <w:sz w:val="22"/>
          <w:szCs w:val="22"/>
        </w:rPr>
        <w:t xml:space="preserve">. O regime de execução é o indireto por preço unitário de menor preço. 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A367AE" w:rsidRDefault="003F1519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lastRenderedPageBreak/>
        <w:t xml:space="preserve">O pagamento será realizado mediante liquidação de despesa ou serviços em até 30 (trinta) dias, conforme dispõe </w:t>
      </w:r>
      <w:r w:rsidR="00585F1E" w:rsidRPr="00A367A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A367AE">
        <w:rPr>
          <w:rFonts w:ascii="Arial" w:hAnsi="Arial" w:cs="Arial"/>
          <w:b/>
          <w:sz w:val="22"/>
          <w:szCs w:val="22"/>
        </w:rPr>
        <w:t>–</w:t>
      </w:r>
      <w:r w:rsidR="0050766C" w:rsidRPr="00A367AE">
        <w:rPr>
          <w:rFonts w:ascii="Arial" w:hAnsi="Arial" w:cs="Arial"/>
          <w:b/>
          <w:sz w:val="22"/>
          <w:szCs w:val="22"/>
        </w:rPr>
        <w:t xml:space="preserve"> </w:t>
      </w:r>
      <w:r w:rsidR="00FC0CBD" w:rsidRPr="00A367AE">
        <w:rPr>
          <w:rFonts w:ascii="Arial" w:hAnsi="Arial" w:cs="Arial"/>
          <w:b/>
          <w:sz w:val="22"/>
          <w:szCs w:val="22"/>
        </w:rPr>
        <w:t>FISCALIZAÇÃO</w:t>
      </w:r>
    </w:p>
    <w:p w:rsidR="00B1176B" w:rsidRPr="00A367AE" w:rsidRDefault="00A52AE4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367AE">
        <w:rPr>
          <w:rFonts w:ascii="Arial" w:hAnsi="Arial" w:cs="Arial"/>
          <w:sz w:val="22"/>
          <w:szCs w:val="22"/>
        </w:rPr>
        <w:t>A fiscalização do material confeccionados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pela vencedora do objeto deste projeto caberá a Comissão de Recebimento de Serviços.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Pr="00A367AE" w:rsidRDefault="00D914CD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 w:rsidRPr="00A367AE">
        <w:rPr>
          <w:rFonts w:ascii="Arial" w:hAnsi="Arial" w:cs="Arial"/>
          <w:sz w:val="22"/>
          <w:szCs w:val="22"/>
        </w:rPr>
        <w:t xml:space="preserve">, corrigir, remover, substituir às suas expensas, no total ou em parte o objeto do presente contrato, em que se verifiquem vícios, defeitos ou incorreções resultantes da execução. Substituir </w:t>
      </w:r>
      <w:r w:rsidR="00CA4180" w:rsidRPr="00A367AE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F86653" w:rsidRDefault="00F8665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F86653" w:rsidRDefault="00F8665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367AE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A367AE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A367AE" w:rsidRDefault="00EE0324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Prevê-se a vigência do contrato </w:t>
      </w:r>
      <w:r w:rsidR="0039031E">
        <w:rPr>
          <w:rFonts w:ascii="Arial" w:hAnsi="Arial" w:cs="Arial"/>
          <w:sz w:val="22"/>
          <w:szCs w:val="22"/>
        </w:rPr>
        <w:t>conforme item 04.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A367AE" w:rsidRDefault="000E587E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11</w:t>
      </w:r>
      <w:r w:rsidR="00625390" w:rsidRPr="00A367AE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A367AE">
        <w:rPr>
          <w:rFonts w:ascii="Arial" w:hAnsi="Arial" w:cs="Arial"/>
          <w:b/>
          <w:sz w:val="22"/>
          <w:szCs w:val="22"/>
        </w:rPr>
        <w:t>REQUISITOS</w:t>
      </w:r>
      <w:r w:rsidR="00625390" w:rsidRPr="00A367AE">
        <w:rPr>
          <w:rFonts w:ascii="Arial" w:hAnsi="Arial" w:cs="Arial"/>
          <w:b/>
          <w:sz w:val="22"/>
          <w:szCs w:val="22"/>
        </w:rPr>
        <w:t xml:space="preserve"> </w:t>
      </w:r>
      <w:r w:rsidR="00196BC3" w:rsidRPr="00A367AE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A367AE" w:rsidRDefault="00196BC3" w:rsidP="00A4210D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A367AE">
        <w:rPr>
          <w:rFonts w:ascii="Arial" w:hAnsi="Arial" w:cs="Arial"/>
          <w:sz w:val="22"/>
          <w:szCs w:val="22"/>
        </w:rPr>
        <w:t>o Permanente de Licitação (CPL)</w:t>
      </w:r>
      <w:r w:rsidR="00FA6201" w:rsidRPr="00A367AE">
        <w:rPr>
          <w:rFonts w:ascii="Arial" w:hAnsi="Arial" w:cs="Arial"/>
          <w:sz w:val="22"/>
          <w:szCs w:val="22"/>
        </w:rPr>
        <w:t>.</w:t>
      </w:r>
    </w:p>
    <w:p w:rsidR="000E587E" w:rsidRPr="00A367AE" w:rsidRDefault="000E587E" w:rsidP="00A4210D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A367AE" w:rsidRDefault="007B73D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2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</w:t>
      </w:r>
      <w:r w:rsidR="00F93E07" w:rsidRPr="00A367AE">
        <w:rPr>
          <w:rFonts w:ascii="Arial" w:hAnsi="Arial" w:cs="Arial"/>
          <w:b/>
          <w:sz w:val="22"/>
          <w:szCs w:val="22"/>
        </w:rPr>
        <w:t>–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DOS</w:t>
      </w:r>
      <w:r w:rsidR="00F93E07" w:rsidRPr="00A367AE">
        <w:rPr>
          <w:rFonts w:ascii="Arial" w:hAnsi="Arial" w:cs="Arial"/>
          <w:b/>
          <w:sz w:val="22"/>
          <w:szCs w:val="22"/>
        </w:rPr>
        <w:t xml:space="preserve"> </w:t>
      </w:r>
      <w:r w:rsidR="006F5D55" w:rsidRPr="00A367AE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FEDERAIS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367AE">
        <w:rPr>
          <w:rFonts w:ascii="Arial" w:hAnsi="Arial" w:cs="Arial"/>
          <w:b/>
          <w:sz w:val="22"/>
          <w:szCs w:val="22"/>
        </w:rPr>
        <w:t>Obs</w:t>
      </w:r>
      <w:proofErr w:type="spellEnd"/>
      <w:r w:rsidRPr="00A367AE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A367AE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A367AE">
        <w:rPr>
          <w:rFonts w:ascii="Arial" w:hAnsi="Arial" w:cs="Arial"/>
          <w:b/>
          <w:sz w:val="22"/>
          <w:szCs w:val="22"/>
        </w:rPr>
        <w:t>Compras</w:t>
      </w:r>
      <w:r w:rsidR="009C0030" w:rsidRPr="00A367AE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A367AE">
        <w:rPr>
          <w:rFonts w:ascii="Arial" w:hAnsi="Arial" w:cs="Arial"/>
          <w:b/>
          <w:sz w:val="22"/>
          <w:szCs w:val="22"/>
        </w:rPr>
        <w:t>)</w:t>
      </w:r>
      <w:r w:rsidR="00DB1FC3" w:rsidRPr="00A367AE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A367AE">
        <w:rPr>
          <w:rFonts w:ascii="Arial" w:hAnsi="Arial" w:cs="Arial"/>
          <w:b/>
          <w:sz w:val="22"/>
          <w:szCs w:val="22"/>
        </w:rPr>
        <w:t xml:space="preserve"> 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A367AE">
        <w:rPr>
          <w:rFonts w:ascii="Arial" w:hAnsi="Arial" w:cs="Arial"/>
          <w:b/>
          <w:sz w:val="22"/>
          <w:szCs w:val="22"/>
        </w:rPr>
        <w:t>–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A367AE">
        <w:rPr>
          <w:rFonts w:ascii="Arial" w:hAnsi="Arial" w:cs="Arial"/>
          <w:b/>
          <w:sz w:val="22"/>
          <w:szCs w:val="22"/>
        </w:rPr>
        <w:t>.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367AE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62A48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3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A367AE">
        <w:rPr>
          <w:rFonts w:ascii="Arial" w:hAnsi="Arial" w:cs="Arial"/>
          <w:sz w:val="22"/>
          <w:szCs w:val="22"/>
        </w:rPr>
        <w:t>indicados</w:t>
      </w:r>
      <w:proofErr w:type="gramEnd"/>
      <w:r w:rsidRPr="00A367AE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A367AE">
        <w:rPr>
          <w:rFonts w:ascii="Arial" w:hAnsi="Arial" w:cs="Arial"/>
          <w:b/>
          <w:sz w:val="22"/>
          <w:szCs w:val="22"/>
        </w:rPr>
        <w:t>00</w:t>
      </w:r>
      <w:r w:rsidR="002E262D" w:rsidRPr="00A367AE">
        <w:rPr>
          <w:rFonts w:ascii="Arial" w:hAnsi="Arial" w:cs="Arial"/>
          <w:b/>
          <w:sz w:val="22"/>
          <w:szCs w:val="22"/>
        </w:rPr>
        <w:t>0</w:t>
      </w:r>
      <w:r w:rsidRPr="00A367AE">
        <w:rPr>
          <w:rFonts w:ascii="Arial" w:hAnsi="Arial" w:cs="Arial"/>
          <w:b/>
          <w:sz w:val="22"/>
          <w:szCs w:val="22"/>
        </w:rPr>
        <w:t>/201</w:t>
      </w:r>
      <w:r w:rsidR="0050766C" w:rsidRPr="00A367AE">
        <w:rPr>
          <w:rFonts w:ascii="Arial" w:hAnsi="Arial" w:cs="Arial"/>
          <w:b/>
          <w:sz w:val="22"/>
          <w:szCs w:val="22"/>
        </w:rPr>
        <w:t>6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lastRenderedPageBreak/>
        <w:t>ENVELOPE “PROPOSTA DE PREÇOS”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RAZÃO SOCIAL DA PROPONENTE:</w:t>
      </w: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A367AE" w:rsidRDefault="00A07481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4</w:t>
      </w:r>
      <w:r w:rsidR="00662A48" w:rsidRPr="00A367AE">
        <w:rPr>
          <w:rFonts w:ascii="Arial" w:hAnsi="Arial" w:cs="Arial"/>
          <w:b/>
          <w:sz w:val="22"/>
          <w:szCs w:val="22"/>
        </w:rPr>
        <w:t xml:space="preserve"> </w:t>
      </w:r>
      <w:r w:rsidR="00F93E07" w:rsidRPr="00A367AE">
        <w:rPr>
          <w:rFonts w:ascii="Arial" w:hAnsi="Arial" w:cs="Arial"/>
          <w:b/>
          <w:sz w:val="22"/>
          <w:szCs w:val="22"/>
        </w:rPr>
        <w:t>–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DISPOSIÇÕES</w:t>
      </w:r>
      <w:r w:rsidR="00F93E07" w:rsidRPr="00A367AE">
        <w:rPr>
          <w:rFonts w:ascii="Arial" w:hAnsi="Arial" w:cs="Arial"/>
          <w:b/>
          <w:sz w:val="22"/>
          <w:szCs w:val="22"/>
        </w:rPr>
        <w:t xml:space="preserve"> </w:t>
      </w:r>
      <w:r w:rsidR="006F5D55" w:rsidRPr="00A367AE">
        <w:rPr>
          <w:rFonts w:ascii="Arial" w:hAnsi="Arial" w:cs="Arial"/>
          <w:b/>
          <w:sz w:val="22"/>
          <w:szCs w:val="22"/>
        </w:rPr>
        <w:t>GERAIS</w:t>
      </w:r>
    </w:p>
    <w:p w:rsidR="00212613" w:rsidRPr="00A367AE" w:rsidRDefault="00F93E07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 w:rsidRPr="00A367AE"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 w:rsidRPr="00A367AE">
        <w:rPr>
          <w:rFonts w:ascii="Arial" w:hAnsi="Arial" w:cs="Arial"/>
          <w:sz w:val="22"/>
          <w:szCs w:val="22"/>
        </w:rPr>
        <w:t>.</w:t>
      </w:r>
    </w:p>
    <w:p w:rsidR="003917E3" w:rsidRDefault="003917E3" w:rsidP="00A4210D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3917E3" w:rsidRDefault="003917E3" w:rsidP="00A4210D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6F5D55" w:rsidRPr="00A367AE" w:rsidRDefault="006F5D55" w:rsidP="00A4210D">
      <w:pPr>
        <w:contextualSpacing/>
        <w:jc w:val="right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Rolim de Moura - RO, </w:t>
      </w:r>
      <w:r w:rsidR="003917E3">
        <w:rPr>
          <w:rFonts w:ascii="Arial" w:hAnsi="Arial" w:cs="Arial"/>
          <w:sz w:val="22"/>
          <w:szCs w:val="22"/>
        </w:rPr>
        <w:t>06</w:t>
      </w:r>
      <w:r w:rsidR="00EB3582" w:rsidRPr="00A367AE">
        <w:rPr>
          <w:rFonts w:ascii="Arial" w:hAnsi="Arial" w:cs="Arial"/>
          <w:sz w:val="22"/>
          <w:szCs w:val="22"/>
        </w:rPr>
        <w:t xml:space="preserve"> de </w:t>
      </w:r>
      <w:r w:rsidR="002E24A5" w:rsidRPr="00A367AE">
        <w:rPr>
          <w:rFonts w:ascii="Arial" w:hAnsi="Arial" w:cs="Arial"/>
          <w:sz w:val="22"/>
          <w:szCs w:val="22"/>
        </w:rPr>
        <w:t>ju</w:t>
      </w:r>
      <w:r w:rsidR="003917E3">
        <w:rPr>
          <w:rFonts w:ascii="Arial" w:hAnsi="Arial" w:cs="Arial"/>
          <w:sz w:val="22"/>
          <w:szCs w:val="22"/>
        </w:rPr>
        <w:t>l</w:t>
      </w:r>
      <w:r w:rsidR="002E24A5" w:rsidRPr="00A367AE">
        <w:rPr>
          <w:rFonts w:ascii="Arial" w:hAnsi="Arial" w:cs="Arial"/>
          <w:sz w:val="22"/>
          <w:szCs w:val="22"/>
        </w:rPr>
        <w:t>ho</w:t>
      </w:r>
      <w:r w:rsidR="00062DF8" w:rsidRPr="00A367AE">
        <w:rPr>
          <w:rFonts w:ascii="Arial" w:hAnsi="Arial" w:cs="Arial"/>
          <w:sz w:val="22"/>
          <w:szCs w:val="22"/>
        </w:rPr>
        <w:t xml:space="preserve"> </w:t>
      </w:r>
      <w:r w:rsidR="00983E09" w:rsidRPr="00A367AE">
        <w:rPr>
          <w:rFonts w:ascii="Arial" w:hAnsi="Arial" w:cs="Arial"/>
          <w:sz w:val="22"/>
          <w:szCs w:val="22"/>
        </w:rPr>
        <w:t>de 201</w:t>
      </w:r>
      <w:r w:rsidR="007B73D8" w:rsidRPr="00A367AE">
        <w:rPr>
          <w:rFonts w:ascii="Arial" w:hAnsi="Arial" w:cs="Arial"/>
          <w:sz w:val="22"/>
          <w:szCs w:val="22"/>
        </w:rPr>
        <w:t>6</w:t>
      </w:r>
      <w:r w:rsidR="00D373B0" w:rsidRPr="00A367AE">
        <w:rPr>
          <w:rFonts w:ascii="Arial" w:hAnsi="Arial" w:cs="Arial"/>
          <w:sz w:val="22"/>
          <w:szCs w:val="22"/>
        </w:rPr>
        <w:t>.</w:t>
      </w:r>
    </w:p>
    <w:p w:rsidR="00662A48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61C1D" w:rsidRDefault="00B61C1D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Pr="00A367AE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A367AE" w:rsidRDefault="006F5D55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__________</w:t>
      </w:r>
      <w:r w:rsidR="00FC0CBD" w:rsidRPr="00A367AE">
        <w:rPr>
          <w:rFonts w:ascii="Arial" w:hAnsi="Arial" w:cs="Arial"/>
          <w:sz w:val="22"/>
          <w:szCs w:val="22"/>
        </w:rPr>
        <w:t>___</w:t>
      </w:r>
      <w:r w:rsidRPr="00A367AE">
        <w:rPr>
          <w:rFonts w:ascii="Arial" w:hAnsi="Arial" w:cs="Arial"/>
          <w:sz w:val="22"/>
          <w:szCs w:val="22"/>
        </w:rPr>
        <w:t>____________________________</w:t>
      </w:r>
    </w:p>
    <w:p w:rsidR="006F12FA" w:rsidRPr="00A367AE" w:rsidRDefault="00FC0CBD" w:rsidP="00A421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A367AE" w:rsidRDefault="00D373B0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A367AE" w:rsidRDefault="009C0030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Portaria nº 112/2016</w:t>
      </w:r>
    </w:p>
    <w:p w:rsidR="00615D5F" w:rsidRPr="00A367AE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Pr="00A367AE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5D55" w:rsidRPr="00A367AE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A</w:t>
      </w:r>
      <w:r w:rsidR="006F5D55" w:rsidRPr="00A367AE">
        <w:rPr>
          <w:rFonts w:ascii="Arial" w:hAnsi="Arial" w:cs="Arial"/>
          <w:b/>
          <w:sz w:val="22"/>
          <w:szCs w:val="22"/>
        </w:rPr>
        <w:t>NEXO I</w:t>
      </w:r>
      <w:r w:rsidR="00A54B71" w:rsidRPr="00A367AE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A367AE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DESCRIÇÃO DOS ITENS</w:t>
      </w:r>
    </w:p>
    <w:p w:rsidR="00615D5F" w:rsidRPr="00A367AE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040"/>
        <w:gridCol w:w="630"/>
        <w:gridCol w:w="830"/>
        <w:gridCol w:w="1458"/>
        <w:gridCol w:w="1276"/>
      </w:tblGrid>
      <w:tr w:rsidR="00A367AE" w:rsidRPr="00A367AE" w:rsidTr="00A367A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UNID.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67AE" w:rsidRPr="00A367AE" w:rsidTr="00A367AE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AMORTECEDOR DIANTEIRO PARA SPIN ANO E MODELO 2014/2015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60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PALHETA DO LIMPADOR DE PARABRISA DO GOL placa NCO 9868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FILTRO DE ÓLEO PARA GOL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40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ALINHAMENTO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BALANCEAMENTO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CAMBAGEM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524AA" w:rsidRPr="00A367AE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A367AE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A367AE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A367AE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A367AE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VALOR TOTAL</w:t>
      </w:r>
      <w:proofErr w:type="gramStart"/>
      <w:r w:rsidRPr="00A367A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367AE">
        <w:rPr>
          <w:rFonts w:ascii="Arial" w:hAnsi="Arial" w:cs="Arial"/>
          <w:sz w:val="22"/>
          <w:szCs w:val="22"/>
        </w:rPr>
        <w:t>R$ ______________________________________________________</w:t>
      </w:r>
    </w:p>
    <w:p w:rsidR="00DB634F" w:rsidRPr="00A367AE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A367AE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A367AE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Pr="00A367AE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Pr="00A367AE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Pr="00A367A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A367AE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A367A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A367A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A367AE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040"/>
        <w:gridCol w:w="630"/>
        <w:gridCol w:w="830"/>
        <w:gridCol w:w="1458"/>
        <w:gridCol w:w="1276"/>
      </w:tblGrid>
      <w:tr w:rsidR="00A367AE" w:rsidRPr="00A367AE" w:rsidTr="00870E6B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UNID.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67AE" w:rsidRPr="00A367AE" w:rsidTr="00870E6B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AMORTECEDOR DIANTEIRO PARA SPIN ANO E MODELO 2014/2015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R$ 334,67</w:t>
            </w:r>
          </w:p>
        </w:tc>
      </w:tr>
      <w:tr w:rsidR="00A367AE" w:rsidRPr="00A367AE" w:rsidTr="00870E6B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60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R$ 330,00</w:t>
            </w:r>
          </w:p>
        </w:tc>
      </w:tr>
      <w:tr w:rsidR="00A367AE" w:rsidRPr="00A367AE" w:rsidTr="00870E6B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PALHETA DO LIMPADOR DE PARABRISA DO GOL placa NCO 9868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R$ 71,00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FILTRO DE ÓLEO PARA GOL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R$ 17,70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40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R$ 307,67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ALINHAMENTO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BALANCEAMENTO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CAMBAGEM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R$ 53,33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R$ 1.274,37</w:t>
            </w:r>
          </w:p>
        </w:tc>
      </w:tr>
    </w:tbl>
    <w:p w:rsidR="00AB4251" w:rsidRPr="00A367AE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A367AE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A367AE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A367AE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A367AE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2E" w:rsidRDefault="00306D2E" w:rsidP="00662A48">
      <w:r>
        <w:separator/>
      </w:r>
    </w:p>
  </w:endnote>
  <w:endnote w:type="continuationSeparator" w:id="0">
    <w:p w:rsidR="00306D2E" w:rsidRDefault="00306D2E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E" w:rsidRPr="009B642C" w:rsidRDefault="00306D2E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306D2E" w:rsidRPr="009B642C" w:rsidRDefault="00306D2E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306D2E" w:rsidRPr="009B642C" w:rsidRDefault="00306D2E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2E" w:rsidRDefault="00306D2E" w:rsidP="00662A48">
      <w:r>
        <w:separator/>
      </w:r>
    </w:p>
  </w:footnote>
  <w:footnote w:type="continuationSeparator" w:id="0">
    <w:p w:rsidR="00306D2E" w:rsidRDefault="00306D2E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E" w:rsidRPr="009B642C" w:rsidRDefault="009654A7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9634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306D2E" w:rsidRPr="009B642C" w:rsidRDefault="00306D2E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3835/2016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9633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MwbPFPfAAAACgEAAA8AAAAAAAAAAAAAAAAAFgUAAGRycy9kb3ducmV2LnhtbFBLBQYAAAAABAAE&#10;APMAAAAiBgAAAAA=&#10;" filled="f" stroked="f">
          <v:textbox style="mso-fit-shape-to-text:t">
            <w:txbxContent>
              <w:p w:rsidR="00465858" w:rsidRPr="009B642C" w:rsidRDefault="0046585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Sandra Rosa </w:t>
                </w:r>
              </w:p>
            </w:txbxContent>
          </v:textbox>
        </v:shape>
      </w:pict>
    </w:r>
    <w:r w:rsidR="00306D2E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306D2E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6D2E">
      <w:rPr>
        <w:rFonts w:ascii="Arial" w:hAnsi="Arial" w:cs="Arial"/>
        <w:b/>
        <w:bCs/>
        <w:sz w:val="20"/>
        <w:szCs w:val="20"/>
      </w:rPr>
      <w:t xml:space="preserve">                   </w:t>
    </w:r>
    <w:r w:rsidR="00306D2E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D2E" w:rsidRPr="009B642C" w:rsidRDefault="00306D2E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306D2E" w:rsidRPr="009B642C" w:rsidRDefault="00306D2E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306D2E" w:rsidRPr="009B642C" w:rsidRDefault="00306D2E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306D2E" w:rsidRPr="009B642C" w:rsidRDefault="00306D2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6"/>
    <o:shapelayout v:ext="edit">
      <o:idmap v:ext="edit" data="6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C7963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975"/>
    <w:rsid w:val="00254DA2"/>
    <w:rsid w:val="0025642E"/>
    <w:rsid w:val="002838E5"/>
    <w:rsid w:val="00284210"/>
    <w:rsid w:val="002A3307"/>
    <w:rsid w:val="002B044F"/>
    <w:rsid w:val="002B0A39"/>
    <w:rsid w:val="002B424B"/>
    <w:rsid w:val="002B5D5E"/>
    <w:rsid w:val="002C3527"/>
    <w:rsid w:val="002C56FD"/>
    <w:rsid w:val="002E24A5"/>
    <w:rsid w:val="002E262D"/>
    <w:rsid w:val="002F77E4"/>
    <w:rsid w:val="00301CFD"/>
    <w:rsid w:val="00301F17"/>
    <w:rsid w:val="00306C5D"/>
    <w:rsid w:val="00306D2E"/>
    <w:rsid w:val="0030797C"/>
    <w:rsid w:val="00320076"/>
    <w:rsid w:val="003271FE"/>
    <w:rsid w:val="00331601"/>
    <w:rsid w:val="00346EBC"/>
    <w:rsid w:val="003520ED"/>
    <w:rsid w:val="00370393"/>
    <w:rsid w:val="00370C73"/>
    <w:rsid w:val="00371BA3"/>
    <w:rsid w:val="00371ED0"/>
    <w:rsid w:val="00375C33"/>
    <w:rsid w:val="0039031E"/>
    <w:rsid w:val="003917E3"/>
    <w:rsid w:val="00392F28"/>
    <w:rsid w:val="00393A83"/>
    <w:rsid w:val="003965F8"/>
    <w:rsid w:val="003969EC"/>
    <w:rsid w:val="003A78B3"/>
    <w:rsid w:val="003B275F"/>
    <w:rsid w:val="003B3F7A"/>
    <w:rsid w:val="003B43D1"/>
    <w:rsid w:val="003C2565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5858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D0BD0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3652"/>
    <w:rsid w:val="00654BEB"/>
    <w:rsid w:val="00656371"/>
    <w:rsid w:val="00662A48"/>
    <w:rsid w:val="00667D7B"/>
    <w:rsid w:val="0067343C"/>
    <w:rsid w:val="00682D50"/>
    <w:rsid w:val="00694650"/>
    <w:rsid w:val="006A0D83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D4F0C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654A7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367AE"/>
    <w:rsid w:val="00A4210D"/>
    <w:rsid w:val="00A42D8A"/>
    <w:rsid w:val="00A47C08"/>
    <w:rsid w:val="00A526B0"/>
    <w:rsid w:val="00A52AE4"/>
    <w:rsid w:val="00A54B71"/>
    <w:rsid w:val="00A621B2"/>
    <w:rsid w:val="00A62F4A"/>
    <w:rsid w:val="00A6491E"/>
    <w:rsid w:val="00A74893"/>
    <w:rsid w:val="00A84303"/>
    <w:rsid w:val="00A97461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2684"/>
    <w:rsid w:val="00B14940"/>
    <w:rsid w:val="00B21CC3"/>
    <w:rsid w:val="00B228FB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1C1D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2B56"/>
    <w:rsid w:val="00CD7360"/>
    <w:rsid w:val="00CE2F3A"/>
    <w:rsid w:val="00CE76E8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34C3"/>
    <w:rsid w:val="00DE4EAD"/>
    <w:rsid w:val="00E209E7"/>
    <w:rsid w:val="00E217DA"/>
    <w:rsid w:val="00E3159A"/>
    <w:rsid w:val="00E34E9A"/>
    <w:rsid w:val="00E4232D"/>
    <w:rsid w:val="00E4618A"/>
    <w:rsid w:val="00E46399"/>
    <w:rsid w:val="00E51CE2"/>
    <w:rsid w:val="00E532D4"/>
    <w:rsid w:val="00E618B6"/>
    <w:rsid w:val="00E738CB"/>
    <w:rsid w:val="00E87853"/>
    <w:rsid w:val="00E912F5"/>
    <w:rsid w:val="00E9754B"/>
    <w:rsid w:val="00EA12DA"/>
    <w:rsid w:val="00EA2979"/>
    <w:rsid w:val="00EB0E6C"/>
    <w:rsid w:val="00EB2A24"/>
    <w:rsid w:val="00EB3582"/>
    <w:rsid w:val="00EC0F18"/>
    <w:rsid w:val="00EC684D"/>
    <w:rsid w:val="00ED67BF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86653"/>
    <w:rsid w:val="00F93E07"/>
    <w:rsid w:val="00FA6201"/>
    <w:rsid w:val="00FB7506"/>
    <w:rsid w:val="00FC0CBD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A3DF-14D4-4A21-9053-B8F69344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2016-06-23T18:36:00Z</cp:lastPrinted>
  <dcterms:created xsi:type="dcterms:W3CDTF">2016-07-12T18:22:00Z</dcterms:created>
  <dcterms:modified xsi:type="dcterms:W3CDTF">2016-07-12T18:22:00Z</dcterms:modified>
</cp:coreProperties>
</file>