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744056">
        <w:rPr>
          <w:rFonts w:ascii="Arial" w:hAnsi="Arial" w:cs="Arial"/>
          <w:b/>
          <w:bCs/>
          <w:color w:val="000000" w:themeColor="text1"/>
        </w:rPr>
        <w:t>1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175172" w:rsidRPr="00047B66">
        <w:rPr>
          <w:rFonts w:ascii="Arial" w:hAnsi="Arial" w:cs="Arial"/>
          <w:color w:val="000000" w:themeColor="text1"/>
        </w:rPr>
        <w:t>6</w:t>
      </w:r>
      <w:r w:rsidR="0010040D">
        <w:rPr>
          <w:rFonts w:ascii="Arial" w:hAnsi="Arial" w:cs="Arial"/>
          <w:color w:val="000000" w:themeColor="text1"/>
        </w:rPr>
        <w:t>347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2016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744056">
        <w:rPr>
          <w:rFonts w:ascii="Arial" w:hAnsi="Arial"/>
          <w:color w:val="000000" w:themeColor="text1"/>
          <w:sz w:val="24"/>
        </w:rPr>
        <w:t>2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744056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047B66" w:rsidRPr="00047B66">
        <w:rPr>
          <w:rFonts w:ascii="Arial" w:hAnsi="Arial"/>
          <w:color w:val="000000" w:themeColor="text1"/>
          <w:sz w:val="24"/>
        </w:rPr>
        <w:t>0</w:t>
      </w:r>
      <w:r w:rsidR="00744056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D3219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empresa especializada na prestação de serviço com hospedagem e manutenção do site responsivo</w:t>
      </w:r>
      <w:r w:rsidR="00771220">
        <w:rPr>
          <w:rFonts w:ascii="Arial" w:hAnsi="Arial" w:cs="Arial"/>
          <w:color w:val="000000" w:themeColor="text1"/>
        </w:rPr>
        <w:t xml:space="preserve"> com back-up visando atender as necessidades desta Secretaria Municipal de Gabinete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EF722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É </w:t>
      </w:r>
      <w:r w:rsidR="00AA1988">
        <w:rPr>
          <w:rFonts w:ascii="Arial" w:hAnsi="Arial" w:cs="Arial"/>
          <w:color w:val="000000" w:themeColor="text1"/>
        </w:rPr>
        <w:t xml:space="preserve">de grande necessidade o referido contrato, tendo em vista a necessidade de manter o site da Prefeitura Municipal de Rolim de Moura, onde é localizado o Porta de Transparência, o </w:t>
      </w:r>
      <w:r w:rsidR="00391104">
        <w:rPr>
          <w:rFonts w:ascii="Arial" w:hAnsi="Arial" w:cs="Arial"/>
          <w:color w:val="000000" w:themeColor="text1"/>
        </w:rPr>
        <w:t>holerite on-line</w:t>
      </w:r>
      <w:r w:rsidR="003C78A8">
        <w:rPr>
          <w:rFonts w:ascii="Arial" w:hAnsi="Arial" w:cs="Arial"/>
          <w:color w:val="000000" w:themeColor="text1"/>
        </w:rPr>
        <w:t xml:space="preserve"> e as notícias da administração, visando respeitar a Lei nº 12.527/2011</w:t>
      </w:r>
      <w:r w:rsidR="004E003C">
        <w:rPr>
          <w:rFonts w:ascii="Arial" w:hAnsi="Arial" w:cs="Arial"/>
          <w:color w:val="000000" w:themeColor="text1"/>
        </w:rPr>
        <w:t>, conhecida como Lei de Acesso a Informação – LAI</w:t>
      </w:r>
      <w:proofErr w:type="gramStart"/>
      <w:r w:rsidR="004E003C">
        <w:rPr>
          <w:rFonts w:ascii="Arial" w:hAnsi="Arial" w:cs="Arial"/>
          <w:color w:val="000000" w:themeColor="text1"/>
        </w:rPr>
        <w:t>, regulamenta</w:t>
      </w:r>
      <w:proofErr w:type="gramEnd"/>
      <w:r w:rsidR="004E003C">
        <w:rPr>
          <w:rFonts w:ascii="Arial" w:hAnsi="Arial" w:cs="Arial"/>
          <w:color w:val="000000" w:themeColor="text1"/>
        </w:rPr>
        <w:t xml:space="preserve"> o direito, previsto na Constituição, de </w:t>
      </w:r>
      <w:r w:rsidR="00BB7020">
        <w:rPr>
          <w:rFonts w:ascii="Arial" w:hAnsi="Arial" w:cs="Arial"/>
          <w:color w:val="000000" w:themeColor="text1"/>
        </w:rPr>
        <w:t>qualquer pessoa solicitar e receber dos órgãos e entidades públicas, de todos os entes e poderes, informações públicas por ele produzidos ou custodiadas.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Gabinete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2.001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33.90.39.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da prestação dos serviços fornecidos pela empresa vencedora do objeto deste projeto básico caberá a Secretaria Municipal de Assistência Social.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prazo contratual será de 12 (doze) meses,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50766C" w:rsidRPr="00047B66">
        <w:rPr>
          <w:rFonts w:ascii="Arial" w:hAnsi="Arial" w:cs="Arial"/>
          <w:b/>
          <w:color w:val="000000" w:themeColor="text1"/>
        </w:rPr>
        <w:t>6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744056">
        <w:rPr>
          <w:rFonts w:ascii="Arial" w:hAnsi="Arial" w:cs="Arial"/>
          <w:color w:val="000000" w:themeColor="text1"/>
        </w:rPr>
        <w:t>3</w:t>
      </w:r>
      <w:bookmarkStart w:id="0" w:name="_GoBack"/>
      <w:bookmarkEnd w:id="0"/>
      <w:r w:rsidR="00CB088E">
        <w:rPr>
          <w:rFonts w:ascii="Arial" w:hAnsi="Arial" w:cs="Arial"/>
          <w:color w:val="000000" w:themeColor="text1"/>
        </w:rPr>
        <w:t>0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CB088E">
        <w:rPr>
          <w:rFonts w:ascii="Arial" w:hAnsi="Arial" w:cs="Arial"/>
          <w:color w:val="000000" w:themeColor="text1"/>
        </w:rPr>
        <w:t>janeiro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412"/>
        <w:gridCol w:w="575"/>
        <w:gridCol w:w="853"/>
        <w:gridCol w:w="1409"/>
        <w:gridCol w:w="1343"/>
      </w:tblGrid>
      <w:tr w:rsidR="00817966" w:rsidRPr="00585B83" w:rsidTr="00585B83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817966" w:rsidRPr="00585B83" w:rsidTr="003C70BF">
        <w:trPr>
          <w:trHeight w:val="5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966" w:rsidRPr="00CB088E" w:rsidRDefault="00817966" w:rsidP="00CB088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Manutenção e suporte (24 horas, 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dias por semana). Durante 12 meses.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17966" w:rsidRPr="00585B83" w:rsidTr="003C70BF">
        <w:trPr>
          <w:trHeight w:val="25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966" w:rsidRPr="00CB088E" w:rsidRDefault="00817966" w:rsidP="00CB088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Manutenção de sítio eletrônico que atenda as normas legais de publicidade, visibilidade e transparência do Governo e possua mecanismo para divulgação de notícias, concursos públicos, editais, informativos, interatividade com cidadão (auditoria), divulgação da história, economia e eventos do Município, informações sobre programas sociais municipais, estaduais ou federais, serviço ao turista, áudio para propagandas, programas de rádio ou mensagens do prefeito, vídeos e galerias, fotos folders, redes sociais, sistema de busca no site, etc.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17966" w:rsidRPr="00585B83" w:rsidTr="00585B83">
        <w:trPr>
          <w:trHeight w:val="7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3C70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412"/>
        <w:gridCol w:w="575"/>
        <w:gridCol w:w="853"/>
        <w:gridCol w:w="1409"/>
        <w:gridCol w:w="1343"/>
      </w:tblGrid>
      <w:tr w:rsidR="003C70BF" w:rsidRPr="00585B83" w:rsidTr="005A738D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3C70BF" w:rsidRPr="00585B83" w:rsidTr="005A738D">
        <w:trPr>
          <w:trHeight w:val="5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0BF" w:rsidRPr="00CB088E" w:rsidRDefault="003C70BF" w:rsidP="005A738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Manutenção e suporte (24 horas, 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dias por semana). Durante 12 meses.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7,50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90,00 </w:t>
            </w:r>
          </w:p>
        </w:tc>
      </w:tr>
      <w:tr w:rsidR="003C70BF" w:rsidRPr="00585B83" w:rsidTr="005A738D">
        <w:trPr>
          <w:trHeight w:val="25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BF" w:rsidRPr="00CB088E" w:rsidRDefault="003C70BF" w:rsidP="005A738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Manutenção de sítio eletrônico que atenda as normas legais de publicidade, visibilidade e transparência do Governo e possua mecanismo para divulgação de notícias, concursos públicos, editais, informativos, interatividade com cidadão (auditoria), divulgação da história, economia e eventos do Município, informações sobre programas sociais municipais, estaduais ou federais, serviço ao turista, áudio para propagandas, programas de rádio ou mensagens do prefeito, vídeos e galerias, fotos folders, redes sociais, sistema de busca no site, etc.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R$ 7.885,00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7.885,00 </w:t>
            </w:r>
          </w:p>
        </w:tc>
      </w:tr>
      <w:tr w:rsidR="003C70BF" w:rsidRPr="00585B83" w:rsidTr="005A738D">
        <w:trPr>
          <w:trHeight w:val="7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</w:t>
            </w:r>
            <w:proofErr w:type="gramStart"/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7.975,00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8F1A3A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8130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48129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EF722B" w:rsidRPr="009B642C" w:rsidRDefault="00EF722B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  <w:r w:rsidR="00912FCA">
                  <w:rPr>
                    <w:rFonts w:ascii="Arial" w:hAnsi="Arial" w:cs="Arial"/>
                  </w:rPr>
                  <w:t>347</w:t>
                </w:r>
                <w:r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F72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2"/>
    <o:shapelayout v:ext="edit">
      <o:idmap v:ext="edit" data="4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5D50"/>
    <w:rsid w:val="000312BA"/>
    <w:rsid w:val="00033F0F"/>
    <w:rsid w:val="00035B5C"/>
    <w:rsid w:val="00043234"/>
    <w:rsid w:val="00043FD0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4056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C31"/>
    <w:rsid w:val="008D7F0C"/>
    <w:rsid w:val="008E01B1"/>
    <w:rsid w:val="008E1C26"/>
    <w:rsid w:val="008F1A3A"/>
    <w:rsid w:val="008F6D03"/>
    <w:rsid w:val="00912FCA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D7DDE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8702C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C0EE-13CC-4642-8748-6E3AF6B4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2017-01-23T14:58:00Z</cp:lastPrinted>
  <dcterms:created xsi:type="dcterms:W3CDTF">2017-01-30T17:11:00Z</dcterms:created>
  <dcterms:modified xsi:type="dcterms:W3CDTF">2017-01-30T17:11:00Z</dcterms:modified>
</cp:coreProperties>
</file>