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4C2223">
        <w:rPr>
          <w:rFonts w:ascii="Arial" w:hAnsi="Arial" w:cs="Arial"/>
          <w:b w:val="0"/>
          <w:color w:val="000000" w:themeColor="text1"/>
          <w:sz w:val="32"/>
          <w:szCs w:val="32"/>
        </w:rPr>
        <w:t>54</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4C2223">
        <w:rPr>
          <w:rFonts w:ascii="Arial" w:hAnsi="Arial" w:cs="Arial"/>
          <w:noProof/>
          <w:color w:val="000000" w:themeColor="text1"/>
          <w:sz w:val="32"/>
          <w:szCs w:val="32"/>
        </w:rPr>
        <w:t>32</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136FE4">
        <w:rPr>
          <w:rFonts w:ascii="Arial" w:hAnsi="Arial" w:cs="Arial"/>
          <w:color w:val="000000" w:themeColor="text1"/>
          <w:sz w:val="22"/>
          <w:szCs w:val="22"/>
        </w:rPr>
        <w:t>015</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AMEROLIM /20</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4C2223">
        <w:rPr>
          <w:rFonts w:ascii="Arial" w:hAnsi="Arial" w:cs="Arial"/>
          <w:color w:val="000000" w:themeColor="text1"/>
          <w:sz w:val="22"/>
          <w:szCs w:val="22"/>
        </w:rPr>
        <w:t>54</w:t>
      </w:r>
      <w:r w:rsidR="00A451E8" w:rsidRPr="00A451E8">
        <w:rPr>
          <w:rFonts w:ascii="Arial" w:hAnsi="Arial" w:cs="Arial"/>
          <w:color w:val="000000" w:themeColor="text1"/>
          <w:sz w:val="22"/>
          <w:szCs w:val="22"/>
        </w:rPr>
        <w:t>/2017</w:t>
      </w:r>
    </w:p>
    <w:p w:rsidR="00B52356" w:rsidRPr="00A451E8" w:rsidRDefault="004C2223" w:rsidP="00B52356">
      <w:pPr>
        <w:pStyle w:val="Ttulo8"/>
        <w:tabs>
          <w:tab w:val="left" w:pos="5835"/>
        </w:tabs>
        <w:spacing w:line="320" w:lineRule="atLeast"/>
        <w:ind w:firstLine="0"/>
        <w:jc w:val="center"/>
        <w:rPr>
          <w:rFonts w:ascii="Arial" w:hAnsi="Arial" w:cs="Arial"/>
          <w:color w:val="000000" w:themeColor="text1"/>
          <w:sz w:val="22"/>
          <w:szCs w:val="22"/>
        </w:rPr>
      </w:pPr>
      <w:r>
        <w:rPr>
          <w:rFonts w:ascii="Arial" w:hAnsi="Arial" w:cs="Arial"/>
          <w:color w:val="000000" w:themeColor="text1"/>
          <w:sz w:val="22"/>
          <w:szCs w:val="22"/>
        </w:rPr>
        <w:t>REGISTRO DE PREÇOS Nº 32</w:t>
      </w:r>
      <w:r w:rsidR="00B52356"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294813">
        <w:rPr>
          <w:rFonts w:ascii="Arial" w:hAnsi="Arial" w:cs="Arial"/>
          <w:b/>
          <w:color w:val="000000" w:themeColor="text1"/>
          <w:sz w:val="22"/>
          <w:szCs w:val="22"/>
        </w:rPr>
        <w:t>MATERIAL ESPORTIVO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4C2223">
        <w:rPr>
          <w:rFonts w:ascii="Arial" w:hAnsi="Arial" w:cs="Arial"/>
          <w:b/>
          <w:color w:val="000000" w:themeColor="text1"/>
          <w:sz w:val="22"/>
          <w:szCs w:val="22"/>
          <w:highlight w:val="yellow"/>
        </w:rPr>
        <w:t>10</w:t>
      </w:r>
      <w:r w:rsidRPr="00812A2C">
        <w:rPr>
          <w:rFonts w:ascii="Arial" w:hAnsi="Arial" w:cs="Arial"/>
          <w:b/>
          <w:color w:val="000000" w:themeColor="text1"/>
          <w:sz w:val="22"/>
          <w:szCs w:val="22"/>
          <w:highlight w:val="yellow"/>
        </w:rPr>
        <w:t>/0</w:t>
      </w:r>
      <w:r w:rsidR="004C2223">
        <w:rPr>
          <w:rFonts w:ascii="Arial" w:hAnsi="Arial" w:cs="Arial"/>
          <w:b/>
          <w:color w:val="000000" w:themeColor="text1"/>
          <w:sz w:val="22"/>
          <w:szCs w:val="22"/>
          <w:highlight w:val="yellow"/>
        </w:rPr>
        <w:t>7</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4C2223">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294813">
        <w:rPr>
          <w:rFonts w:ascii="Arial" w:hAnsi="Arial" w:cs="Arial"/>
          <w:b/>
          <w:color w:val="000000" w:themeColor="text1"/>
          <w:sz w:val="22"/>
          <w:szCs w:val="22"/>
        </w:rPr>
        <w:t>151.660,70</w:t>
      </w:r>
      <w:r w:rsidRPr="00DB7FF8">
        <w:rPr>
          <w:rFonts w:ascii="Arial" w:hAnsi="Arial" w:cs="Arial"/>
          <w:b/>
          <w:color w:val="000000" w:themeColor="text1"/>
          <w:sz w:val="22"/>
          <w:szCs w:val="22"/>
        </w:rPr>
        <w:t xml:space="preserve"> (</w:t>
      </w:r>
      <w:r w:rsidR="00294813">
        <w:rPr>
          <w:rFonts w:ascii="Arial" w:hAnsi="Arial" w:cs="Arial"/>
          <w:color w:val="000000" w:themeColor="text1"/>
          <w:sz w:val="22"/>
          <w:szCs w:val="22"/>
        </w:rPr>
        <w:t>cento e cinquenta e um mil seiscentos e sessenta reais e setenta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97605">
        <w:rPr>
          <w:rFonts w:ascii="Arial" w:hAnsi="Arial" w:cs="Arial"/>
          <w:color w:val="000000" w:themeColor="text1"/>
          <w:sz w:val="22"/>
          <w:szCs w:val="22"/>
        </w:rPr>
        <w:t>015/AMEROLIM</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2D14BB">
        <w:rPr>
          <w:rFonts w:ascii="Arial" w:hAnsi="Arial" w:cs="Arial"/>
          <w:b/>
          <w:color w:val="000000" w:themeColor="text1"/>
          <w:sz w:val="22"/>
          <w:szCs w:val="22"/>
        </w:rPr>
        <w:t xml:space="preserve">AQUISIÇÕES DE </w:t>
      </w:r>
      <w:r w:rsidR="00D83F55">
        <w:rPr>
          <w:rFonts w:ascii="Arial" w:hAnsi="Arial" w:cs="Arial"/>
          <w:b/>
          <w:color w:val="000000" w:themeColor="text1"/>
          <w:sz w:val="22"/>
          <w:szCs w:val="22"/>
        </w:rPr>
        <w:t>MATERIAL ESPORTIVO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E67957">
        <w:rPr>
          <w:rFonts w:ascii="Arial" w:hAnsi="Arial" w:cs="Arial"/>
          <w:bCs/>
          <w:sz w:val="22"/>
          <w:szCs w:val="22"/>
        </w:rPr>
        <w:t>60</w:t>
      </w:r>
      <w:r w:rsidRPr="00CF2916">
        <w:rPr>
          <w:rFonts w:ascii="Arial" w:hAnsi="Arial" w:cs="Arial"/>
          <w:bCs/>
          <w:sz w:val="22"/>
          <w:szCs w:val="22"/>
        </w:rPr>
        <w:t xml:space="preserve"> (</w:t>
      </w:r>
      <w:r w:rsidR="00E67957">
        <w:rPr>
          <w:rFonts w:ascii="Arial" w:hAnsi="Arial" w:cs="Arial"/>
          <w:bCs/>
          <w:sz w:val="22"/>
          <w:szCs w:val="22"/>
        </w:rPr>
        <w:t>sessenta</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896045">
        <w:rPr>
          <w:rFonts w:ascii="Arial" w:hAnsi="Arial" w:cs="Arial"/>
          <w:color w:val="auto"/>
          <w:sz w:val="22"/>
          <w:szCs w:val="22"/>
        </w:rPr>
        <w:t>4</w:t>
      </w:r>
      <w:r w:rsidRPr="00CF2916">
        <w:rPr>
          <w:rFonts w:ascii="Arial" w:hAnsi="Arial" w:cs="Arial"/>
          <w:color w:val="auto"/>
          <w:sz w:val="22"/>
          <w:szCs w:val="22"/>
        </w:rPr>
        <w:t>.</w:t>
      </w:r>
      <w:r w:rsidR="00896045">
        <w:rPr>
          <w:rFonts w:ascii="Arial" w:hAnsi="Arial" w:cs="Arial"/>
          <w:color w:val="auto"/>
          <w:sz w:val="22"/>
          <w:szCs w:val="22"/>
        </w:rPr>
        <w:t>8</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lastRenderedPageBreak/>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lastRenderedPageBreak/>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w:t>
      </w:r>
      <w:r w:rsidRPr="00CF2916">
        <w:rPr>
          <w:rFonts w:ascii="Arial" w:hAnsi="Arial" w:cs="Arial"/>
          <w:sz w:val="22"/>
          <w:szCs w:val="22"/>
        </w:rPr>
        <w:lastRenderedPageBreak/>
        <w:t>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w:t>
      </w:r>
      <w:r w:rsidRPr="00CF2916">
        <w:rPr>
          <w:rFonts w:ascii="Arial" w:hAnsi="Arial" w:cs="Arial"/>
          <w:sz w:val="22"/>
          <w:szCs w:val="22"/>
        </w:rPr>
        <w:lastRenderedPageBreak/>
        <w:t xml:space="preserve">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lastRenderedPageBreak/>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w:t>
      </w:r>
      <w:r w:rsidRPr="00CF2916">
        <w:rPr>
          <w:rFonts w:ascii="Arial" w:hAnsi="Arial" w:cs="Arial"/>
          <w:sz w:val="22"/>
          <w:szCs w:val="22"/>
        </w:rPr>
        <w:lastRenderedPageBreak/>
        <w:t xml:space="preserve">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Atividade2.</w:t>
            </w:r>
            <w:r w:rsidR="00A948AA">
              <w:rPr>
                <w:rFonts w:ascii="Arial" w:hAnsi="Arial" w:cs="Arial"/>
                <w:sz w:val="22"/>
                <w:szCs w:val="22"/>
              </w:rPr>
              <w:t>1</w:t>
            </w:r>
            <w:r w:rsidR="00E37D04">
              <w:rPr>
                <w:rFonts w:ascii="Arial" w:hAnsi="Arial" w:cs="Arial"/>
                <w:sz w:val="22"/>
                <w:szCs w:val="22"/>
              </w:rPr>
              <w:t>73</w:t>
            </w:r>
            <w:r w:rsidR="00B44DA4">
              <w:rPr>
                <w:rFonts w:ascii="Arial" w:hAnsi="Arial" w:cs="Arial"/>
                <w:sz w:val="22"/>
                <w:szCs w:val="22"/>
              </w:rPr>
              <w:t xml:space="preserve">, e Elemento de Despesa 33.90.30.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w:t>
      </w:r>
      <w:r w:rsidR="002C3FBE" w:rsidRPr="00CF2916">
        <w:rPr>
          <w:rFonts w:ascii="Arial" w:hAnsi="Arial" w:cs="Arial"/>
          <w:sz w:val="22"/>
          <w:szCs w:val="22"/>
        </w:rPr>
        <w:lastRenderedPageBreak/>
        <w:t>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w:t>
      </w:r>
      <w:r w:rsidR="002C3FBE" w:rsidRPr="00CF2916">
        <w:rPr>
          <w:rFonts w:ascii="Arial" w:hAnsi="Arial" w:cs="Arial"/>
          <w:sz w:val="22"/>
          <w:szCs w:val="22"/>
        </w:rPr>
        <w:lastRenderedPageBreak/>
        <w:t>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w:t>
      </w:r>
      <w:r w:rsidR="002C3FBE" w:rsidRPr="00CF2916">
        <w:rPr>
          <w:rFonts w:ascii="Arial" w:hAnsi="Arial" w:cs="Arial"/>
          <w:sz w:val="22"/>
          <w:szCs w:val="22"/>
        </w:rPr>
        <w:lastRenderedPageBreak/>
        <w:t>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lastRenderedPageBreak/>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D25A45" w:rsidRDefault="005F6A0D" w:rsidP="005F6A0D">
      <w:pPr>
        <w:pStyle w:val="PargrafodaLista"/>
        <w:ind w:left="0"/>
        <w:jc w:val="both"/>
        <w:rPr>
          <w:rFonts w:ascii="Arial" w:hAnsi="Arial" w:cs="Arial"/>
          <w:sz w:val="22"/>
          <w:szCs w:val="22"/>
        </w:rPr>
      </w:pPr>
      <w:r w:rsidRPr="00D25A45">
        <w:rPr>
          <w:rFonts w:ascii="Arial" w:hAnsi="Arial" w:cs="Arial"/>
          <w:sz w:val="22"/>
          <w:szCs w:val="22"/>
        </w:rPr>
        <w:t>Entregar no Almoxarifado Central os produtos solicitados após liberação e emissão da nota de empenho;</w:t>
      </w:r>
    </w:p>
    <w:p w:rsidR="00485DCC" w:rsidRPr="00D25A45" w:rsidRDefault="00485DCC" w:rsidP="00485DCC">
      <w:pPr>
        <w:pStyle w:val="Corpodetexto21"/>
        <w:rPr>
          <w:rFonts w:ascii="Arial" w:hAnsi="Arial" w:cs="Arial"/>
          <w:sz w:val="22"/>
          <w:szCs w:val="22"/>
        </w:rPr>
      </w:pPr>
    </w:p>
    <w:p w:rsidR="00485DCC" w:rsidRPr="00D25A45" w:rsidRDefault="00485DCC" w:rsidP="00485DCC">
      <w:pPr>
        <w:pStyle w:val="Corpodetexto21"/>
        <w:rPr>
          <w:rFonts w:ascii="Arial" w:hAnsi="Arial" w:cs="Arial"/>
          <w:sz w:val="22"/>
          <w:szCs w:val="22"/>
        </w:rPr>
      </w:pPr>
      <w:r w:rsidRPr="00D25A45">
        <w:rPr>
          <w:rFonts w:ascii="Arial" w:hAnsi="Arial" w:cs="Arial"/>
          <w:sz w:val="22"/>
          <w:szCs w:val="22"/>
        </w:rPr>
        <w:t>Fornecer o material qualificado e de boa qualidade para o trabalho proposto, dentro da boa técnica em trabalhos deste gênero, nos termos da proposta;</w:t>
      </w:r>
    </w:p>
    <w:p w:rsidR="00485DCC" w:rsidRPr="00D25A45" w:rsidRDefault="00485DCC" w:rsidP="005F6A0D">
      <w:pPr>
        <w:spacing w:line="264" w:lineRule="auto"/>
        <w:ind w:left="426" w:hanging="426"/>
        <w:jc w:val="both"/>
        <w:rPr>
          <w:rFonts w:ascii="Arial" w:hAnsi="Arial" w:cs="Arial"/>
          <w:sz w:val="22"/>
          <w:szCs w:val="22"/>
        </w:rPr>
      </w:pPr>
    </w:p>
    <w:p w:rsidR="005F6A0D" w:rsidRPr="00D25A45" w:rsidRDefault="005F6A0D" w:rsidP="00D25A45">
      <w:pPr>
        <w:spacing w:line="264" w:lineRule="auto"/>
        <w:jc w:val="both"/>
        <w:rPr>
          <w:rFonts w:ascii="Arial" w:hAnsi="Arial" w:cs="Arial"/>
          <w:sz w:val="22"/>
          <w:szCs w:val="22"/>
        </w:rPr>
      </w:pPr>
      <w:r w:rsidRPr="00D25A45">
        <w:rPr>
          <w:rFonts w:ascii="Arial" w:hAnsi="Arial" w:cs="Arial"/>
          <w:sz w:val="22"/>
          <w:szCs w:val="22"/>
        </w:rPr>
        <w:t>Responder por todas as obrigações trabalhistas e previdenciárias referentes à contratação, objeto deste Edital;</w:t>
      </w:r>
    </w:p>
    <w:p w:rsidR="00485DCC" w:rsidRDefault="00485DCC" w:rsidP="005F6A0D">
      <w:pPr>
        <w:spacing w:line="264" w:lineRule="auto"/>
        <w:ind w:left="426" w:hanging="426"/>
        <w:jc w:val="both"/>
        <w:rPr>
          <w:rFonts w:ascii="Arial" w:hAnsi="Arial" w:cs="Arial"/>
          <w:sz w:val="22"/>
          <w:szCs w:val="22"/>
        </w:rPr>
      </w:pPr>
    </w:p>
    <w:p w:rsidR="00E757AB" w:rsidRDefault="00E757AB" w:rsidP="00E757AB">
      <w:pPr>
        <w:spacing w:line="264" w:lineRule="auto"/>
        <w:jc w:val="both"/>
        <w:rPr>
          <w:rFonts w:ascii="Arial" w:hAnsi="Arial" w:cs="Arial"/>
          <w:sz w:val="22"/>
          <w:szCs w:val="22"/>
        </w:rPr>
      </w:pPr>
      <w:r>
        <w:rPr>
          <w:rFonts w:ascii="Arial" w:hAnsi="Arial" w:cs="Arial"/>
          <w:sz w:val="22"/>
          <w:szCs w:val="22"/>
        </w:rPr>
        <w:t>Proceder à entrega dos bens, devidamente embalados, de forma a não serem danificados durante a operação de transporte e de carga e descarga, assinalado na embalagem a marca, destino e , quando for o caso, numero da licença de importação ou documento equivalente, com as especificações detalhadas ou documento equivalente, para conferencia;</w:t>
      </w:r>
    </w:p>
    <w:p w:rsidR="00E757AB" w:rsidRDefault="00E757AB" w:rsidP="00E757AB">
      <w:pPr>
        <w:spacing w:line="264" w:lineRule="auto"/>
        <w:jc w:val="both"/>
        <w:rPr>
          <w:rFonts w:ascii="Arial" w:hAnsi="Arial" w:cs="Arial"/>
          <w:sz w:val="22"/>
          <w:szCs w:val="22"/>
        </w:rPr>
      </w:pPr>
    </w:p>
    <w:p w:rsidR="00E757AB" w:rsidRDefault="00E757AB" w:rsidP="00E757AB">
      <w:pPr>
        <w:spacing w:line="264" w:lineRule="auto"/>
        <w:jc w:val="both"/>
        <w:rPr>
          <w:rFonts w:ascii="Arial" w:hAnsi="Arial" w:cs="Arial"/>
          <w:sz w:val="22"/>
          <w:szCs w:val="22"/>
        </w:rPr>
      </w:pPr>
      <w:r>
        <w:rPr>
          <w:rFonts w:ascii="Arial" w:hAnsi="Arial" w:cs="Arial"/>
          <w:sz w:val="22"/>
          <w:szCs w:val="22"/>
        </w:rPr>
        <w:t>Atender prontamente as solicitações do contratante acerca do fornecimento contratado e prestar os esclarecimentos que forem necessários;</w:t>
      </w:r>
    </w:p>
    <w:p w:rsidR="00E757AB" w:rsidRDefault="00E757AB" w:rsidP="00E757AB">
      <w:pPr>
        <w:spacing w:line="264" w:lineRule="auto"/>
        <w:jc w:val="both"/>
        <w:rPr>
          <w:rFonts w:ascii="Arial" w:hAnsi="Arial" w:cs="Arial"/>
          <w:sz w:val="22"/>
          <w:szCs w:val="22"/>
        </w:rPr>
      </w:pPr>
    </w:p>
    <w:p w:rsidR="00E757AB" w:rsidRDefault="00E757AB" w:rsidP="00E757AB">
      <w:pPr>
        <w:spacing w:line="264" w:lineRule="auto"/>
        <w:jc w:val="both"/>
        <w:rPr>
          <w:rFonts w:ascii="Arial" w:hAnsi="Arial" w:cs="Arial"/>
          <w:sz w:val="22"/>
          <w:szCs w:val="22"/>
        </w:rPr>
      </w:pPr>
      <w:r>
        <w:rPr>
          <w:rFonts w:ascii="Arial" w:hAnsi="Arial" w:cs="Arial"/>
          <w:sz w:val="22"/>
          <w:szCs w:val="22"/>
        </w:rPr>
        <w:t>Garantir a titularidade de todo e qualquer direito de propriedade industrial envolvido nos bens e peças, assumindo a responsabilidade por eventuais ações e/ou reclamações, de modo a assegurar ao CONTRATNTE a plena utilização dos bens adquiridos ou a respectiva indenização;</w:t>
      </w:r>
    </w:p>
    <w:p w:rsidR="00E757AB" w:rsidRDefault="00E757AB" w:rsidP="00E757AB">
      <w:pPr>
        <w:spacing w:line="264" w:lineRule="auto"/>
        <w:jc w:val="both"/>
        <w:rPr>
          <w:rFonts w:ascii="Arial" w:hAnsi="Arial" w:cs="Arial"/>
          <w:sz w:val="22"/>
          <w:szCs w:val="22"/>
        </w:rPr>
      </w:pPr>
    </w:p>
    <w:p w:rsidR="005F6A0D" w:rsidRPr="00D25A45" w:rsidRDefault="005F6A0D" w:rsidP="005F6A0D">
      <w:pPr>
        <w:autoSpaceDE w:val="0"/>
        <w:autoSpaceDN w:val="0"/>
        <w:adjustRightInd w:val="0"/>
        <w:spacing w:line="320" w:lineRule="atLeast"/>
        <w:jc w:val="both"/>
        <w:rPr>
          <w:rFonts w:ascii="Arial" w:hAnsi="Arial" w:cs="Arial"/>
          <w:sz w:val="22"/>
          <w:szCs w:val="22"/>
        </w:rPr>
      </w:pPr>
      <w:r w:rsidRPr="00D25A45">
        <w:rPr>
          <w:rFonts w:ascii="Arial" w:hAnsi="Arial" w:cs="Arial"/>
          <w:sz w:val="22"/>
          <w:szCs w:val="22"/>
        </w:rPr>
        <w:lastRenderedPageBreak/>
        <w:t>Quando os serviços prestados</w:t>
      </w:r>
      <w:r w:rsidR="00D25A45">
        <w:rPr>
          <w:rFonts w:ascii="Arial" w:hAnsi="Arial" w:cs="Arial"/>
          <w:sz w:val="22"/>
          <w:szCs w:val="22"/>
        </w:rPr>
        <w:t>/material entregue</w:t>
      </w:r>
      <w:proofErr w:type="gramStart"/>
      <w:r w:rsidR="00D25A45">
        <w:rPr>
          <w:rFonts w:ascii="Arial" w:hAnsi="Arial" w:cs="Arial"/>
          <w:sz w:val="22"/>
          <w:szCs w:val="22"/>
        </w:rPr>
        <w:t>,</w:t>
      </w:r>
      <w:r w:rsidRPr="00D25A45">
        <w:rPr>
          <w:rFonts w:ascii="Arial" w:hAnsi="Arial" w:cs="Arial"/>
          <w:sz w:val="22"/>
          <w:szCs w:val="22"/>
        </w:rPr>
        <w:t xml:space="preserve"> estiverem</w:t>
      </w:r>
      <w:proofErr w:type="gramEnd"/>
      <w:r w:rsidRPr="00D25A45">
        <w:rPr>
          <w:rFonts w:ascii="Arial" w:hAnsi="Arial" w:cs="Arial"/>
          <w:sz w:val="22"/>
          <w:szCs w:val="22"/>
        </w:rPr>
        <w:t xml:space="preserve">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D25A45" w:rsidRDefault="005F6A0D" w:rsidP="005F6A0D">
      <w:pPr>
        <w:autoSpaceDE w:val="0"/>
        <w:autoSpaceDN w:val="0"/>
        <w:adjustRightInd w:val="0"/>
        <w:spacing w:line="320" w:lineRule="atLeast"/>
        <w:jc w:val="both"/>
        <w:rPr>
          <w:rFonts w:ascii="Arial" w:hAnsi="Arial" w:cs="Arial"/>
          <w:sz w:val="22"/>
          <w:szCs w:val="22"/>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w:t>
      </w:r>
      <w:proofErr w:type="gramStart"/>
      <w:r>
        <w:rPr>
          <w:rFonts w:ascii="Arial" w:hAnsi="Arial" w:cs="Arial"/>
          <w:bCs/>
          <w:sz w:val="22"/>
          <w:szCs w:val="22"/>
        </w:rPr>
        <w:t>, seja</w:t>
      </w:r>
      <w:proofErr w:type="gramEnd"/>
      <w:r>
        <w:rPr>
          <w:rFonts w:ascii="Arial" w:hAnsi="Arial" w:cs="Arial"/>
          <w:bCs/>
          <w:sz w:val="22"/>
          <w:szCs w:val="22"/>
        </w:rPr>
        <w:t xml:space="preserve">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2C3FBE"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w:t>
      </w:r>
      <w:r w:rsidR="00D25A45">
        <w:rPr>
          <w:rFonts w:ascii="Arial" w:hAnsi="Arial" w:cs="Arial"/>
          <w:bCs/>
          <w:sz w:val="22"/>
          <w:szCs w:val="22"/>
        </w:rPr>
        <w:t>xecução da entrega dos produtos/</w:t>
      </w:r>
      <w:r>
        <w:rPr>
          <w:rFonts w:ascii="Arial" w:hAnsi="Arial" w:cs="Arial"/>
          <w:bCs/>
          <w:sz w:val="22"/>
          <w:szCs w:val="22"/>
        </w:rPr>
        <w:t>serviços contratados. Responsabilizar-se também, pela idoneidade e pelo comportamento de seus empregados, prepostos ou subordinados, e ainda, por quaisquer prejuízos que sejam causados ao Município ou a terceiros;</w:t>
      </w:r>
    </w:p>
    <w:p w:rsidR="00E0204A" w:rsidRDefault="00E0204A"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DA085E" w:rsidRPr="00CF2916" w:rsidRDefault="00DA085E" w:rsidP="00A24EF1">
      <w:pPr>
        <w:autoSpaceDE w:val="0"/>
        <w:autoSpaceDN w:val="0"/>
        <w:adjustRightInd w:val="0"/>
        <w:spacing w:line="320" w:lineRule="atLeast"/>
        <w:jc w:val="both"/>
        <w:rPr>
          <w:rFonts w:ascii="Arial" w:hAnsi="Arial" w:cs="Arial"/>
          <w:bCs/>
          <w:sz w:val="22"/>
          <w:szCs w:val="22"/>
        </w:rPr>
      </w:pPr>
      <w:r>
        <w:rPr>
          <w:rFonts w:ascii="Arial" w:hAnsi="Arial" w:cs="Arial"/>
          <w:sz w:val="22"/>
          <w:szCs w:val="22"/>
        </w:rPr>
        <w:t>Substituir em até 72 horas o objeto que apresentar defeitos de fabricação assim atestados pelo responsável pela fiscalização.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lastRenderedPageBreak/>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lastRenderedPageBreak/>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 xml:space="preserve">, </w:t>
      </w:r>
      <w:r w:rsidR="00E143E9">
        <w:rPr>
          <w:rFonts w:ascii="Arial" w:hAnsi="Arial" w:cs="Arial"/>
          <w:b/>
          <w:sz w:val="22"/>
          <w:szCs w:val="22"/>
          <w:highlight w:val="yellow"/>
        </w:rPr>
        <w:t>05</w:t>
      </w:r>
      <w:r w:rsidRPr="00E77E3B">
        <w:rPr>
          <w:rFonts w:ascii="Arial" w:hAnsi="Arial" w:cs="Arial"/>
          <w:b/>
          <w:sz w:val="22"/>
          <w:szCs w:val="22"/>
          <w:highlight w:val="yellow"/>
        </w:rPr>
        <w:t xml:space="preserve"> de </w:t>
      </w:r>
      <w:r w:rsidR="00E143E9">
        <w:rPr>
          <w:rFonts w:ascii="Arial" w:hAnsi="Arial" w:cs="Arial"/>
          <w:b/>
          <w:sz w:val="22"/>
          <w:szCs w:val="22"/>
          <w:highlight w:val="yellow"/>
        </w:rPr>
        <w:t>maio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E143E9"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F739F6" w:rsidRPr="00CF2916" w:rsidRDefault="00E143E9" w:rsidP="001F46D0">
      <w:pPr>
        <w:spacing w:line="320" w:lineRule="atLeast"/>
        <w:jc w:val="center"/>
        <w:rPr>
          <w:rFonts w:ascii="Arial" w:hAnsi="Arial" w:cs="Arial"/>
          <w:sz w:val="22"/>
          <w:szCs w:val="22"/>
        </w:rPr>
      </w:pPr>
      <w:r>
        <w:rPr>
          <w:rFonts w:ascii="Arial" w:hAnsi="Arial" w:cs="Arial"/>
          <w:color w:val="000000"/>
          <w:sz w:val="22"/>
          <w:szCs w:val="22"/>
        </w:rPr>
        <w:t>Pregoeiro</w:t>
      </w:r>
      <w:r w:rsidR="001F46D0" w:rsidRPr="000D7028">
        <w:rPr>
          <w:rFonts w:ascii="Arial" w:hAnsi="Arial" w:cs="Arial"/>
          <w:color w:val="000000"/>
          <w:sz w:val="22"/>
          <w:szCs w:val="22"/>
        </w:rPr>
        <w:br/>
        <w:t xml:space="preserve">Portaria nº </w:t>
      </w:r>
      <w:r>
        <w:rPr>
          <w:rFonts w:ascii="Arial" w:hAnsi="Arial" w:cs="Arial"/>
          <w:color w:val="000000"/>
          <w:sz w:val="22"/>
          <w:szCs w:val="22"/>
        </w:rPr>
        <w:t>260</w:t>
      </w:r>
      <w:r w:rsidR="001F46D0" w:rsidRPr="000D7028">
        <w:rPr>
          <w:rFonts w:ascii="Arial" w:hAnsi="Arial" w:cs="Arial"/>
          <w:color w:val="000000"/>
          <w:sz w:val="22"/>
          <w:szCs w:val="22"/>
        </w:rPr>
        <w:t>/201</w:t>
      </w:r>
      <w:r w:rsidR="003D7F44">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785163">
        <w:rPr>
          <w:rFonts w:ascii="Arial" w:hAnsi="Arial" w:cs="Arial"/>
          <w:sz w:val="22"/>
          <w:szCs w:val="22"/>
        </w:rPr>
        <w:t>AQUISIÇÃO DE MATERIAL ESPORTIVO, para atender as necessidades da Autarquia de Esportes - AMEROLIM</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2D4457">
        <w:rPr>
          <w:rFonts w:ascii="Arial" w:hAnsi="Arial" w:cs="Arial"/>
          <w:sz w:val="22"/>
          <w:szCs w:val="22"/>
        </w:rPr>
        <w:t xml:space="preserve">Aquisição de </w:t>
      </w:r>
      <w:r w:rsidR="004C0605">
        <w:rPr>
          <w:rFonts w:ascii="Arial" w:hAnsi="Arial" w:cs="Arial"/>
          <w:sz w:val="22"/>
          <w:szCs w:val="22"/>
        </w:rPr>
        <w:t>Material Esportivo</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2D4457" w:rsidRDefault="00A8495D" w:rsidP="002D4457">
      <w:pPr>
        <w:pStyle w:val="Corpodetexto21"/>
        <w:contextualSpacing/>
        <w:jc w:val="both"/>
        <w:rPr>
          <w:rFonts w:ascii="Arial" w:hAnsi="Arial" w:cs="Arial"/>
          <w:sz w:val="22"/>
          <w:szCs w:val="22"/>
        </w:rPr>
      </w:pPr>
      <w:r w:rsidRPr="000D7028">
        <w:rPr>
          <w:rFonts w:ascii="Arial" w:hAnsi="Arial" w:cs="Arial"/>
          <w:b/>
          <w:bCs/>
          <w:sz w:val="22"/>
          <w:szCs w:val="22"/>
        </w:rPr>
        <w:t>03 – JUSTIFICATIVA</w:t>
      </w:r>
      <w:r w:rsidR="002D4457">
        <w:rPr>
          <w:rFonts w:ascii="Arial" w:hAnsi="Arial" w:cs="Arial"/>
          <w:b/>
          <w:bCs/>
          <w:sz w:val="22"/>
          <w:szCs w:val="22"/>
        </w:rPr>
        <w:t xml:space="preserve"> – </w:t>
      </w:r>
      <w:r w:rsidR="000154A5">
        <w:rPr>
          <w:rFonts w:ascii="Arial" w:hAnsi="Arial" w:cs="Arial"/>
          <w:sz w:val="22"/>
          <w:szCs w:val="22"/>
        </w:rPr>
        <w:t>A pretensa aquisição é justificada, de acordo com o calendário esportivo da Autarquia Municipal de Esportes – AMEROLIM 2017, que abrange todos os eventos esportivos deste município, torna-se necessário a aquisição de material esportivo para realização de futuros campeonatos na cidade ou na zona rural, sendo campeonatos de futsal, futebol suíço, futebol de campo, handebol, voleibol indoor, vôlei de praia, atletismo, basquetebol, e torneios rurais, visando atender as necessidades da Autarquia Municipal de Esportes</w:t>
      </w:r>
      <w:r w:rsidR="006F7816">
        <w:rPr>
          <w:rFonts w:ascii="Arial" w:hAnsi="Arial" w:cs="Arial"/>
          <w:sz w:val="22"/>
          <w:szCs w:val="22"/>
        </w:rPr>
        <w:t>.</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w:t>
      </w:r>
      <w:r w:rsidR="00422973">
        <w:rPr>
          <w:rFonts w:ascii="Arial" w:hAnsi="Arial" w:cs="Arial"/>
          <w:sz w:val="22"/>
          <w:szCs w:val="22"/>
        </w:rPr>
        <w:t>Autarquia Municipal de Esportes</w:t>
      </w:r>
      <w:r w:rsidRPr="000D7028">
        <w:rPr>
          <w:rFonts w:ascii="Arial" w:hAnsi="Arial" w:cs="Arial"/>
          <w:sz w:val="22"/>
          <w:szCs w:val="22"/>
        </w:rPr>
        <w:t xml:space="preserve">, devendo tal solicitação </w:t>
      </w:r>
      <w:proofErr w:type="gramStart"/>
      <w:r w:rsidRPr="000D7028">
        <w:rPr>
          <w:rFonts w:ascii="Arial" w:hAnsi="Arial" w:cs="Arial"/>
          <w:sz w:val="22"/>
          <w:szCs w:val="22"/>
        </w:rPr>
        <w:t>estar</w:t>
      </w:r>
      <w:proofErr w:type="gramEnd"/>
      <w:r w:rsidRPr="000D7028">
        <w:rPr>
          <w:rFonts w:ascii="Arial" w:hAnsi="Arial" w:cs="Arial"/>
          <w:sz w:val="22"/>
          <w:szCs w:val="22"/>
        </w:rPr>
        <w:t xml:space="preserve"> devidamente acompanhada da Nota de Empenho.</w:t>
      </w:r>
    </w:p>
    <w:p w:rsidR="00422973" w:rsidRPr="000D7028" w:rsidRDefault="00422973" w:rsidP="000D7028">
      <w:pPr>
        <w:pStyle w:val="Corpodetexto21"/>
        <w:contextualSpacing/>
        <w:jc w:val="both"/>
        <w:rPr>
          <w:rFonts w:ascii="Arial" w:hAnsi="Arial" w:cs="Arial"/>
          <w:sz w:val="22"/>
          <w:szCs w:val="22"/>
        </w:rPr>
      </w:pPr>
      <w:r>
        <w:rPr>
          <w:rFonts w:ascii="Arial" w:hAnsi="Arial" w:cs="Arial"/>
          <w:sz w:val="22"/>
          <w:szCs w:val="22"/>
        </w:rPr>
        <w:t>O objeto contratado devera ser entregue de forma parcelada, conforme será definido pela Autarquia Municipal de Esportes.</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652DFC" w:rsidRDefault="00652DFC" w:rsidP="00652DFC">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w:t>
      </w:r>
      <w:proofErr w:type="gramStart"/>
      <w:r>
        <w:rPr>
          <w:rFonts w:ascii="Arial" w:hAnsi="Arial" w:cs="Arial"/>
          <w:bCs/>
          <w:sz w:val="22"/>
          <w:szCs w:val="22"/>
        </w:rPr>
        <w:t>, seja</w:t>
      </w:r>
      <w:proofErr w:type="gramEnd"/>
      <w:r>
        <w:rPr>
          <w:rFonts w:ascii="Arial" w:hAnsi="Arial" w:cs="Arial"/>
          <w:bCs/>
          <w:sz w:val="22"/>
          <w:szCs w:val="22"/>
        </w:rPr>
        <w:t xml:space="preserve">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652DFC" w:rsidRDefault="00652DFC" w:rsidP="00652DFC">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execução da entrega dos produtos/serviços contratados. Responsabilizar-se também, pela idoneidade e pelo comportamento de seus empregados, prepostos ou subordinados, e ainda, por quaisquer prejuízos que sejam causados ao Município ou a terceiros;</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 xml:space="preserve">Responder pelas despesas resultantes de quaisquer ações e demanda decorrentes de danos, seja por culpa da empresa ou de qualquer de seus empregados e/ou prepostos, obrigando0se </w:t>
      </w:r>
      <w:r>
        <w:rPr>
          <w:rFonts w:ascii="Arial" w:hAnsi="Arial" w:cs="Arial"/>
          <w:sz w:val="22"/>
          <w:szCs w:val="22"/>
        </w:rPr>
        <w:lastRenderedPageBreak/>
        <w:t>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Responsabilizar-se pelos riscos e despesas de mão de obra necessária à boa e perfeita execução dos serviços e entrega dos produtos. Respons</w:t>
      </w:r>
      <w:r w:rsidR="00913BA6">
        <w:rPr>
          <w:rFonts w:ascii="Arial" w:hAnsi="Arial" w:cs="Arial"/>
          <w:sz w:val="22"/>
          <w:szCs w:val="22"/>
        </w:rPr>
        <w:t>abilizar-se também, pela idoneidade e pelo comportamento de seus empregados, prepostos ou subordinados, e ainda, por quaisquer prejuízos que sejam causados ao Município ou a terceiros.</w:t>
      </w:r>
    </w:p>
    <w:p w:rsidR="006F7816" w:rsidRPr="000D7028" w:rsidRDefault="006F7816" w:rsidP="000D7028">
      <w:pPr>
        <w:pStyle w:val="Corpodetexto21"/>
        <w:contextualSpacing/>
        <w:jc w:val="both"/>
        <w:rPr>
          <w:rFonts w:ascii="Arial" w:hAnsi="Arial" w:cs="Arial"/>
          <w:sz w:val="22"/>
          <w:szCs w:val="22"/>
        </w:rPr>
      </w:pPr>
      <w:r>
        <w:rPr>
          <w:rFonts w:ascii="Arial" w:hAnsi="Arial" w:cs="Arial"/>
          <w:sz w:val="22"/>
          <w:szCs w:val="22"/>
        </w:rPr>
        <w:t>Substituir em até 72 horas o objeto que apresentar defeitos de fabricação assim atestados pelo responsável pela fiscalização.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r w:rsidR="0028294D">
        <w:rPr>
          <w:rFonts w:ascii="Arial" w:hAnsi="Arial" w:cs="Arial"/>
          <w:sz w:val="22"/>
          <w:szCs w:val="22"/>
        </w:rPr>
        <w:t xml:space="preserve"> em até 30 (trinta) dias conforme dispõe Art. 62 e 63 da Lei 4.320/64</w:t>
      </w:r>
      <w:r w:rsidRPr="000D7028">
        <w:rPr>
          <w:rFonts w:ascii="Arial" w:hAnsi="Arial" w:cs="Arial"/>
          <w:sz w:val="22"/>
          <w:szCs w:val="22"/>
        </w:rPr>
        <w:t>.</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w:t>
      </w:r>
      <w:r w:rsidR="00A24A76">
        <w:rPr>
          <w:rFonts w:ascii="Arial" w:hAnsi="Arial" w:cs="Arial"/>
          <w:sz w:val="22"/>
          <w:szCs w:val="22"/>
        </w:rPr>
        <w:t xml:space="preserve">provenientes da Secretaria Municipal de </w:t>
      </w:r>
      <w:r w:rsidR="00457304">
        <w:rPr>
          <w:rFonts w:ascii="Arial" w:hAnsi="Arial" w:cs="Arial"/>
          <w:sz w:val="22"/>
          <w:szCs w:val="22"/>
        </w:rPr>
        <w:t>Obras e Serviços Públicos</w:t>
      </w:r>
      <w:r w:rsidR="00A24A76">
        <w:rPr>
          <w:rFonts w:ascii="Arial" w:hAnsi="Arial" w:cs="Arial"/>
          <w:sz w:val="22"/>
          <w:szCs w:val="22"/>
        </w:rPr>
        <w:t xml:space="preserve">, através dos Projetos de Atividade </w:t>
      </w:r>
      <w:r w:rsidR="00457304">
        <w:rPr>
          <w:rFonts w:ascii="Arial" w:hAnsi="Arial" w:cs="Arial"/>
          <w:sz w:val="22"/>
          <w:szCs w:val="22"/>
        </w:rPr>
        <w:t>2.093, 2.096, 2.099 e 2.100</w:t>
      </w:r>
      <w:r w:rsidR="00A24A76">
        <w:rPr>
          <w:rFonts w:ascii="Arial" w:hAnsi="Arial" w:cs="Arial"/>
          <w:sz w:val="22"/>
          <w:szCs w:val="22"/>
        </w:rPr>
        <w:t>, e Elemento de Despesa 33.90.30.</w:t>
      </w:r>
    </w:p>
    <w:p w:rsidR="00613AF0" w:rsidRPr="00A24A76" w:rsidRDefault="00A24A76" w:rsidP="00A8495D">
      <w:pPr>
        <w:pStyle w:val="Corpodetexto21"/>
        <w:rPr>
          <w:rFonts w:ascii="Arial" w:hAnsi="Arial" w:cs="Arial"/>
          <w:sz w:val="22"/>
          <w:szCs w:val="22"/>
        </w:rPr>
      </w:pPr>
      <w:r>
        <w:rPr>
          <w:rFonts w:ascii="Arial" w:hAnsi="Arial" w:cs="Arial"/>
          <w:sz w:val="22"/>
          <w:szCs w:val="22"/>
        </w:rPr>
        <w:tab/>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A24A76">
        <w:rPr>
          <w:rFonts w:ascii="Arial" w:hAnsi="Arial" w:cs="Arial"/>
          <w:sz w:val="22"/>
          <w:szCs w:val="22"/>
        </w:rPr>
        <w:t>1</w:t>
      </w:r>
      <w:r w:rsidR="006001A0">
        <w:rPr>
          <w:rFonts w:ascii="Arial" w:hAnsi="Arial" w:cs="Arial"/>
          <w:sz w:val="22"/>
          <w:szCs w:val="22"/>
        </w:rPr>
        <w:t>3</w:t>
      </w:r>
      <w:r w:rsidR="00A8495D" w:rsidRPr="000D7028">
        <w:rPr>
          <w:rFonts w:ascii="Arial" w:hAnsi="Arial" w:cs="Arial"/>
          <w:sz w:val="22"/>
          <w:szCs w:val="22"/>
        </w:rPr>
        <w:t xml:space="preserve"> de </w:t>
      </w:r>
      <w:r w:rsidR="007A3AC0">
        <w:rPr>
          <w:rFonts w:ascii="Arial" w:hAnsi="Arial" w:cs="Arial"/>
          <w:sz w:val="22"/>
          <w:szCs w:val="22"/>
        </w:rPr>
        <w:t>abril de 2</w:t>
      </w:r>
      <w:r w:rsidR="00A8495D" w:rsidRPr="000D7028">
        <w:rPr>
          <w:rFonts w:ascii="Arial" w:hAnsi="Arial" w:cs="Arial"/>
          <w:sz w:val="22"/>
          <w:szCs w:val="22"/>
        </w:rPr>
        <w:t>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7A3AC0" w:rsidP="00A8495D">
      <w:pPr>
        <w:pStyle w:val="Corpodetexto21"/>
        <w:jc w:val="center"/>
        <w:rPr>
          <w:rFonts w:ascii="Arial" w:hAnsi="Arial" w:cs="Arial"/>
          <w:b/>
          <w:bCs/>
          <w:sz w:val="22"/>
          <w:szCs w:val="22"/>
        </w:rPr>
      </w:pPr>
      <w:r>
        <w:rPr>
          <w:rFonts w:ascii="Arial" w:hAnsi="Arial" w:cs="Arial"/>
          <w:b/>
          <w:bCs/>
          <w:sz w:val="22"/>
          <w:szCs w:val="22"/>
        </w:rPr>
        <w:t>Benedito da Silva Leite Filho</w:t>
      </w:r>
    </w:p>
    <w:p w:rsidR="00A8495D" w:rsidRPr="000D7028" w:rsidRDefault="007A3AC0" w:rsidP="00A8495D">
      <w:pPr>
        <w:pStyle w:val="SemEspaamento"/>
        <w:jc w:val="center"/>
        <w:rPr>
          <w:rFonts w:ascii="Arial" w:hAnsi="Arial" w:cs="Arial"/>
          <w:sz w:val="22"/>
          <w:szCs w:val="22"/>
          <w:lang w:eastAsia="ar-SA"/>
        </w:rPr>
      </w:pPr>
      <w:r>
        <w:rPr>
          <w:rFonts w:ascii="Arial" w:hAnsi="Arial" w:cs="Arial"/>
          <w:sz w:val="22"/>
          <w:szCs w:val="22"/>
          <w:lang w:eastAsia="ar-SA"/>
        </w:rPr>
        <w:t>Presidente/ AMEROLIM</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0C5E2D" w:rsidRPr="00C63485"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pPr w:leftFromText="141" w:rightFromText="141" w:vertAnchor="text" w:horzAnchor="margin" w:tblpY="250"/>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9"/>
        <w:gridCol w:w="3831"/>
        <w:gridCol w:w="851"/>
        <w:gridCol w:w="898"/>
        <w:gridCol w:w="992"/>
        <w:gridCol w:w="1228"/>
      </w:tblGrid>
      <w:tr w:rsidR="00BB73BC" w:rsidRPr="00BA53A6" w:rsidTr="00BB73BC">
        <w:trPr>
          <w:trHeight w:val="344"/>
        </w:trPr>
        <w:tc>
          <w:tcPr>
            <w:tcW w:w="1239" w:type="dxa"/>
            <w:shd w:val="clear" w:color="auto" w:fill="auto"/>
            <w:vAlign w:val="center"/>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ÍTEM</w:t>
            </w:r>
          </w:p>
        </w:tc>
        <w:tc>
          <w:tcPr>
            <w:tcW w:w="3831" w:type="dxa"/>
            <w:shd w:val="clear" w:color="auto" w:fill="auto"/>
            <w:vAlign w:val="center"/>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ESPECIFICAÇÃO</w:t>
            </w:r>
          </w:p>
        </w:tc>
        <w:tc>
          <w:tcPr>
            <w:tcW w:w="851" w:type="dxa"/>
            <w:shd w:val="clear" w:color="auto" w:fill="auto"/>
            <w:vAlign w:val="center"/>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UNID.</w:t>
            </w:r>
          </w:p>
        </w:tc>
        <w:tc>
          <w:tcPr>
            <w:tcW w:w="898" w:type="dxa"/>
            <w:tcBorders>
              <w:right w:val="single" w:sz="4" w:space="0" w:color="auto"/>
            </w:tcBorders>
            <w:shd w:val="clear" w:color="auto" w:fill="auto"/>
            <w:vAlign w:val="center"/>
          </w:tcPr>
          <w:p w:rsidR="00BB73BC" w:rsidRPr="00BA53A6" w:rsidRDefault="00BB73BC" w:rsidP="00BB73BC">
            <w:pPr>
              <w:autoSpaceDE w:val="0"/>
              <w:autoSpaceDN w:val="0"/>
              <w:adjustRightInd w:val="0"/>
              <w:jc w:val="center"/>
              <w:rPr>
                <w:rFonts w:eastAsia="Calibri"/>
                <w:b/>
                <w:sz w:val="18"/>
                <w:szCs w:val="18"/>
              </w:rPr>
            </w:pPr>
            <w:r>
              <w:rPr>
                <w:rFonts w:eastAsia="Calibri"/>
                <w:b/>
                <w:sz w:val="18"/>
                <w:szCs w:val="18"/>
              </w:rPr>
              <w:t>QUANT</w:t>
            </w:r>
          </w:p>
        </w:tc>
        <w:tc>
          <w:tcPr>
            <w:tcW w:w="992" w:type="dxa"/>
            <w:vAlign w:val="center"/>
          </w:tcPr>
          <w:p w:rsidR="00BB73BC" w:rsidRPr="00BB73BC" w:rsidRDefault="00BB73BC" w:rsidP="00BB73BC">
            <w:pPr>
              <w:autoSpaceDE w:val="0"/>
              <w:autoSpaceDN w:val="0"/>
              <w:adjustRightInd w:val="0"/>
              <w:rPr>
                <w:rFonts w:eastAsia="Calibri"/>
                <w:b/>
                <w:sz w:val="18"/>
                <w:szCs w:val="18"/>
              </w:rPr>
            </w:pPr>
            <w:r>
              <w:rPr>
                <w:rFonts w:eastAsia="Calibri"/>
                <w:b/>
                <w:sz w:val="18"/>
                <w:szCs w:val="18"/>
              </w:rPr>
              <w:t>V.UNIT</w:t>
            </w:r>
          </w:p>
        </w:tc>
        <w:tc>
          <w:tcPr>
            <w:tcW w:w="1228" w:type="dxa"/>
            <w:shd w:val="clear" w:color="auto" w:fill="auto"/>
            <w:vAlign w:val="center"/>
          </w:tcPr>
          <w:p w:rsidR="00BB73BC" w:rsidRPr="00BA53A6" w:rsidRDefault="00BB73BC" w:rsidP="00BB73BC">
            <w:pPr>
              <w:autoSpaceDE w:val="0"/>
              <w:autoSpaceDN w:val="0"/>
              <w:adjustRightInd w:val="0"/>
              <w:jc w:val="center"/>
              <w:rPr>
                <w:rFonts w:eastAsia="Calibri"/>
                <w:b/>
                <w:sz w:val="18"/>
                <w:szCs w:val="18"/>
              </w:rPr>
            </w:pPr>
          </w:p>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V. TOTAL</w:t>
            </w:r>
          </w:p>
          <w:p w:rsidR="00BB73BC" w:rsidRPr="00BA53A6" w:rsidRDefault="00BB73BC" w:rsidP="00BB73BC">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01</w:t>
            </w:r>
          </w:p>
        </w:tc>
        <w:tc>
          <w:tcPr>
            <w:tcW w:w="3831" w:type="dxa"/>
            <w:shd w:val="clear" w:color="auto" w:fill="auto"/>
            <w:vAlign w:val="bottom"/>
          </w:tcPr>
          <w:p w:rsidR="00BB73BC" w:rsidRPr="00BA53A6" w:rsidRDefault="00BB73BC" w:rsidP="00BB73BC">
            <w:pPr>
              <w:spacing w:line="40" w:lineRule="atLeast"/>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Basquete, microfibra,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w:t>
            </w:r>
            <w:proofErr w:type="spellStart"/>
            <w:r w:rsidRPr="00BA53A6">
              <w:rPr>
                <w:rFonts w:ascii="Arial" w:eastAsia="Calibri" w:hAnsi="Arial" w:cs="Arial"/>
                <w:bCs/>
                <w:sz w:val="18"/>
                <w:szCs w:val="18"/>
                <w:lang w:eastAsia="en-US"/>
              </w:rPr>
              <w:t>matrizada</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BB73BC" w:rsidRPr="00BA53A6" w:rsidRDefault="00BB73BC" w:rsidP="00BB73BC">
            <w:pPr>
              <w:autoSpaceDE w:val="0"/>
              <w:autoSpaceDN w:val="0"/>
              <w:adjustRightInd w:val="0"/>
              <w:jc w:val="center"/>
              <w:rPr>
                <w:rFonts w:eastAsia="Calibri"/>
                <w:sz w:val="18"/>
                <w:szCs w:val="18"/>
              </w:rPr>
            </w:pPr>
            <w:r w:rsidRPr="00BA53A6">
              <w:rPr>
                <w:rFonts w:eastAsia="Calibri"/>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02</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H1L,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IHF e CBHB.</w:t>
            </w:r>
          </w:p>
        </w:tc>
        <w:tc>
          <w:tcPr>
            <w:tcW w:w="851" w:type="dxa"/>
            <w:tcBorders>
              <w:right w:val="single" w:sz="4" w:space="0" w:color="auto"/>
            </w:tcBorders>
            <w:shd w:val="clear" w:color="auto" w:fill="auto"/>
          </w:tcPr>
          <w:p w:rsidR="00BB73BC" w:rsidRPr="00BA53A6" w:rsidRDefault="00BB73BC" w:rsidP="00BB73BC">
            <w:pPr>
              <w:autoSpaceDE w:val="0"/>
              <w:autoSpaceDN w:val="0"/>
              <w:adjustRightInd w:val="0"/>
              <w:jc w:val="center"/>
              <w:rPr>
                <w:rFonts w:eastAsia="Calibri"/>
                <w:sz w:val="18"/>
                <w:szCs w:val="18"/>
              </w:rPr>
            </w:pPr>
            <w:r w:rsidRPr="00BA53A6">
              <w:rPr>
                <w:rFonts w:eastAsia="Calibri"/>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03</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H2L,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removível,aprovada pela IHF e CBHB.</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04</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H3L,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removível,aprovada pela IHF e CBHB.</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05</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para Futebol de Campo, 32 Gomos, Costurada, material microfibra, peso 410-450g, tamanho 68-70 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150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06</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de campo nº 3, costurada, 61-64cm,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07</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de campo nº 4, costurada, 64-65cm,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08</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w:t>
            </w:r>
            <w:proofErr w:type="spellStart"/>
            <w:r w:rsidRPr="00BA53A6">
              <w:rPr>
                <w:rFonts w:ascii="Arial" w:eastAsia="Calibri" w:hAnsi="Arial" w:cs="Arial"/>
                <w:bCs/>
                <w:sz w:val="18"/>
                <w:szCs w:val="18"/>
                <w:lang w:eastAsia="en-US"/>
              </w:rPr>
              <w:t>Society</w:t>
            </w:r>
            <w:proofErr w:type="spellEnd"/>
            <w:r w:rsidRPr="00BA53A6">
              <w:rPr>
                <w:rFonts w:ascii="Arial" w:eastAsia="Calibri" w:hAnsi="Arial" w:cs="Arial"/>
                <w:bCs/>
                <w:sz w:val="18"/>
                <w:szCs w:val="18"/>
                <w:lang w:eastAsia="en-US"/>
              </w:rPr>
              <w:t xml:space="preserve">, costurada, 68-69cm,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r>
              <w:rPr>
                <w:rFonts w:ascii="Arial" w:hAnsi="Arial" w:cs="Arial"/>
                <w:b/>
                <w:bCs/>
                <w:sz w:val="18"/>
                <w:szCs w:val="18"/>
              </w:rPr>
              <w:t>40</w:t>
            </w:r>
          </w:p>
          <w:p w:rsidR="00BB73BC" w:rsidRPr="00BF7848" w:rsidRDefault="00BB73BC" w:rsidP="00BB73BC">
            <w:pPr>
              <w:spacing w:line="40" w:lineRule="atLeast"/>
              <w:jc w:val="center"/>
              <w:rPr>
                <w:rFonts w:ascii="Arial" w:hAnsi="Arial" w:cs="Arial"/>
                <w:b/>
                <w:bCs/>
                <w:sz w:val="18"/>
                <w:szCs w:val="18"/>
              </w:rPr>
            </w:pP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spacing w:after="120"/>
              <w:jc w:val="center"/>
              <w:rPr>
                <w:rFonts w:eastAsia="Calibri"/>
                <w:b/>
                <w:sz w:val="18"/>
                <w:szCs w:val="18"/>
              </w:rPr>
            </w:pPr>
            <w:r w:rsidRPr="00BA53A6">
              <w:rPr>
                <w:rFonts w:eastAsia="Calibri"/>
                <w:b/>
                <w:sz w:val="18"/>
                <w:szCs w:val="18"/>
              </w:rPr>
              <w:t>09</w:t>
            </w:r>
          </w:p>
        </w:tc>
        <w:tc>
          <w:tcPr>
            <w:tcW w:w="3831" w:type="dxa"/>
            <w:shd w:val="clear" w:color="auto" w:fill="auto"/>
            <w:vAlign w:val="bottom"/>
          </w:tcPr>
          <w:p w:rsidR="00BB73BC" w:rsidRPr="00BA53A6" w:rsidRDefault="00BB73BC" w:rsidP="00BB73BC">
            <w:pPr>
              <w:spacing w:after="120"/>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62-64cm, peso 400 – 440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BB73BC" w:rsidRPr="00BA53A6" w:rsidRDefault="00BB73BC" w:rsidP="00BB73BC">
            <w:pPr>
              <w:spacing w:after="120"/>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after="120" w:line="40" w:lineRule="atLeast"/>
              <w:jc w:val="center"/>
              <w:rPr>
                <w:rFonts w:ascii="Arial" w:hAnsi="Arial" w:cs="Arial"/>
                <w:b/>
                <w:bCs/>
                <w:sz w:val="18"/>
                <w:szCs w:val="18"/>
              </w:rPr>
            </w:pPr>
          </w:p>
          <w:p w:rsidR="00BB73BC" w:rsidRPr="00BF7848" w:rsidRDefault="00BB73BC" w:rsidP="00BB73BC">
            <w:pPr>
              <w:spacing w:after="120"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BB73BC" w:rsidRPr="00BA53A6" w:rsidRDefault="00BB73BC" w:rsidP="00FD47D2">
            <w:pPr>
              <w:autoSpaceDE w:val="0"/>
              <w:autoSpaceDN w:val="0"/>
              <w:adjustRightInd w:val="0"/>
              <w:spacing w:after="12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spacing w:after="12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spacing w:after="120"/>
              <w:jc w:val="center"/>
              <w:rPr>
                <w:rFonts w:eastAsia="Calibri"/>
                <w:b/>
                <w:sz w:val="18"/>
                <w:szCs w:val="18"/>
              </w:rPr>
            </w:pPr>
            <w:r w:rsidRPr="00BA53A6">
              <w:rPr>
                <w:rFonts w:eastAsia="Calibri"/>
                <w:b/>
                <w:sz w:val="18"/>
                <w:szCs w:val="18"/>
              </w:rPr>
              <w:t>10</w:t>
            </w:r>
          </w:p>
        </w:tc>
        <w:tc>
          <w:tcPr>
            <w:tcW w:w="3831" w:type="dxa"/>
            <w:shd w:val="clear" w:color="auto" w:fill="auto"/>
            <w:vAlign w:val="bottom"/>
          </w:tcPr>
          <w:p w:rsidR="00BB73BC" w:rsidRPr="00BA53A6" w:rsidRDefault="00BB73BC" w:rsidP="00BB73BC">
            <w:pPr>
              <w:spacing w:after="120"/>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55-59cm, peso 350 – 380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w:t>
            </w:r>
            <w:r w:rsidRPr="00BA53A6">
              <w:rPr>
                <w:rFonts w:ascii="Arial" w:eastAsia="Calibri" w:hAnsi="Arial" w:cs="Arial"/>
                <w:bCs/>
                <w:sz w:val="18"/>
                <w:szCs w:val="18"/>
                <w:lang w:eastAsia="en-US"/>
              </w:rPr>
              <w:lastRenderedPageBreak/>
              <w:t>lubrificado.</w:t>
            </w:r>
          </w:p>
        </w:tc>
        <w:tc>
          <w:tcPr>
            <w:tcW w:w="851" w:type="dxa"/>
            <w:tcBorders>
              <w:right w:val="single" w:sz="4" w:space="0" w:color="auto"/>
            </w:tcBorders>
            <w:shd w:val="clear" w:color="auto" w:fill="auto"/>
          </w:tcPr>
          <w:p w:rsidR="00BB73BC" w:rsidRPr="00BA53A6" w:rsidRDefault="00BB73BC" w:rsidP="00BB73BC">
            <w:pPr>
              <w:spacing w:after="120"/>
              <w:jc w:val="center"/>
              <w:rPr>
                <w:sz w:val="18"/>
                <w:szCs w:val="18"/>
              </w:rPr>
            </w:pPr>
            <w:r w:rsidRPr="00BA53A6">
              <w:rPr>
                <w:sz w:val="18"/>
                <w:szCs w:val="18"/>
              </w:rPr>
              <w:lastRenderedPageBreak/>
              <w:t>Unidade</w:t>
            </w:r>
          </w:p>
        </w:tc>
        <w:tc>
          <w:tcPr>
            <w:tcW w:w="898" w:type="dxa"/>
            <w:tcBorders>
              <w:right w:val="single" w:sz="4" w:space="0" w:color="auto"/>
            </w:tcBorders>
            <w:shd w:val="clear" w:color="auto" w:fill="auto"/>
          </w:tcPr>
          <w:p w:rsidR="00BB73BC" w:rsidRPr="00BF7848" w:rsidRDefault="00BB73BC" w:rsidP="00BB73BC">
            <w:pPr>
              <w:spacing w:after="120" w:line="40" w:lineRule="atLeast"/>
              <w:jc w:val="center"/>
              <w:rPr>
                <w:rFonts w:ascii="Arial" w:hAnsi="Arial" w:cs="Arial"/>
                <w:b/>
                <w:bCs/>
                <w:sz w:val="18"/>
                <w:szCs w:val="18"/>
              </w:rPr>
            </w:pPr>
          </w:p>
          <w:p w:rsidR="00BB73BC" w:rsidRPr="00BF7848" w:rsidRDefault="00BB73BC" w:rsidP="00BB73BC">
            <w:pPr>
              <w:spacing w:after="120"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BB73BC" w:rsidRPr="00BA53A6" w:rsidRDefault="00BB73BC" w:rsidP="00FD47D2">
            <w:pPr>
              <w:autoSpaceDE w:val="0"/>
              <w:autoSpaceDN w:val="0"/>
              <w:adjustRightInd w:val="0"/>
              <w:spacing w:after="12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spacing w:after="12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lastRenderedPageBreak/>
              <w:t>11</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50-55cm, peso 300 – 350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12</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50-53cm, peso 200 – 280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13</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Voleibol, microfibra, 65-67cm, peso 280 gramas, </w:t>
            </w:r>
            <w:proofErr w:type="spellStart"/>
            <w:r w:rsidRPr="00BA53A6">
              <w:rPr>
                <w:rFonts w:ascii="Arial" w:eastAsia="Calibri" w:hAnsi="Arial" w:cs="Arial"/>
                <w:bCs/>
                <w:sz w:val="18"/>
                <w:szCs w:val="18"/>
                <w:lang w:eastAsia="en-US"/>
              </w:rPr>
              <w:t>matrizada</w:t>
            </w:r>
            <w:proofErr w:type="spellEnd"/>
            <w:r w:rsidRPr="00BA53A6">
              <w:rPr>
                <w:rFonts w:ascii="Arial" w:eastAsia="Calibri" w:hAnsi="Arial" w:cs="Arial"/>
                <w:bCs/>
                <w:sz w:val="18"/>
                <w:szCs w:val="18"/>
                <w:lang w:eastAsia="en-US"/>
              </w:rPr>
              <w:t xml:space="preserve">, câmara de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CBV e FIVB.</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14</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Vôlei de Praia, material em PU, 65-67cm, peso 280 gramas, costurada, 08 gomos, câmara de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CBV e FIVB.</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15</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de Campo medindo 7,5 x 2,50 malha 16 mm,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mm, material polietileno.</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30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sidRPr="00BA53A6">
              <w:rPr>
                <w:rFonts w:eastAsia="Calibri"/>
                <w:b/>
                <w:sz w:val="18"/>
                <w:szCs w:val="18"/>
              </w:rPr>
              <w:t>16</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de campo med. 7,5 x 2,50, 2.00metros de recuo superior e inferior, malha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mm, com corda 100% polipropileno (PP).</w:t>
            </w:r>
          </w:p>
        </w:tc>
        <w:tc>
          <w:tcPr>
            <w:tcW w:w="851" w:type="dxa"/>
            <w:tcBorders>
              <w:right w:val="single" w:sz="4" w:space="0" w:color="auto"/>
            </w:tcBorders>
            <w:shd w:val="clear" w:color="auto" w:fill="auto"/>
          </w:tcPr>
          <w:p w:rsidR="00BB73BC" w:rsidRPr="00BA53A6" w:rsidRDefault="00BB73BC" w:rsidP="00BB73BC">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04</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Pr="00BA53A6" w:rsidRDefault="00BB73BC" w:rsidP="00BB73BC">
            <w:pPr>
              <w:autoSpaceDE w:val="0"/>
              <w:autoSpaceDN w:val="0"/>
              <w:adjustRightInd w:val="0"/>
              <w:jc w:val="center"/>
              <w:rPr>
                <w:rFonts w:eastAsia="Calibri"/>
                <w:b/>
                <w:sz w:val="18"/>
                <w:szCs w:val="18"/>
              </w:rPr>
            </w:pPr>
            <w:r>
              <w:rPr>
                <w:rFonts w:eastAsia="Calibri"/>
                <w:b/>
                <w:sz w:val="18"/>
                <w:szCs w:val="18"/>
              </w:rPr>
              <w:t>17</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w:t>
            </w:r>
            <w:proofErr w:type="spellStart"/>
            <w:r w:rsidRPr="00BA53A6">
              <w:rPr>
                <w:rFonts w:ascii="Arial" w:eastAsia="Calibri" w:hAnsi="Arial" w:cs="Arial"/>
                <w:bCs/>
                <w:sz w:val="18"/>
                <w:szCs w:val="18"/>
                <w:lang w:eastAsia="en-US"/>
              </w:rPr>
              <w:t>Society</w:t>
            </w:r>
            <w:proofErr w:type="spellEnd"/>
            <w:r w:rsidRPr="00BA53A6">
              <w:rPr>
                <w:rFonts w:ascii="Arial" w:eastAsia="Calibri" w:hAnsi="Arial" w:cs="Arial"/>
                <w:bCs/>
                <w:sz w:val="18"/>
                <w:szCs w:val="18"/>
                <w:lang w:eastAsia="en-US"/>
              </w:rPr>
              <w:t xml:space="preserve"> med. 4,20 x 2,20, malha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com corda 100% polietileno.</w:t>
            </w:r>
          </w:p>
        </w:tc>
        <w:tc>
          <w:tcPr>
            <w:tcW w:w="851" w:type="dxa"/>
            <w:tcBorders>
              <w:right w:val="single" w:sz="4" w:space="0" w:color="auto"/>
            </w:tcBorders>
            <w:shd w:val="clear" w:color="auto" w:fill="auto"/>
          </w:tcPr>
          <w:p w:rsidR="00BB73BC" w:rsidRDefault="00BB73BC" w:rsidP="00BB73BC">
            <w:r w:rsidRPr="008C7B3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Default="00BB73BC" w:rsidP="00BB73BC">
            <w:pPr>
              <w:autoSpaceDE w:val="0"/>
              <w:autoSpaceDN w:val="0"/>
              <w:adjustRightInd w:val="0"/>
              <w:jc w:val="center"/>
              <w:rPr>
                <w:rFonts w:eastAsia="Calibri"/>
                <w:b/>
                <w:sz w:val="18"/>
                <w:szCs w:val="18"/>
              </w:rPr>
            </w:pPr>
            <w:r>
              <w:rPr>
                <w:rFonts w:eastAsia="Calibri"/>
                <w:b/>
                <w:sz w:val="18"/>
                <w:szCs w:val="18"/>
              </w:rPr>
              <w:t>18</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Rede para futsal, med. 3,0 x 2,0 malha fio 4com corda 100% polipropileno (PP).</w:t>
            </w:r>
          </w:p>
        </w:tc>
        <w:tc>
          <w:tcPr>
            <w:tcW w:w="851" w:type="dxa"/>
            <w:tcBorders>
              <w:right w:val="single" w:sz="4" w:space="0" w:color="auto"/>
            </w:tcBorders>
            <w:shd w:val="clear" w:color="auto" w:fill="auto"/>
          </w:tcPr>
          <w:p w:rsidR="00BB73BC" w:rsidRDefault="00BB73BC" w:rsidP="00BB73BC">
            <w:r w:rsidRPr="008C7B3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06</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Default="00BB73BC" w:rsidP="00BB73BC">
            <w:pPr>
              <w:autoSpaceDE w:val="0"/>
              <w:autoSpaceDN w:val="0"/>
              <w:adjustRightInd w:val="0"/>
              <w:jc w:val="center"/>
              <w:rPr>
                <w:rFonts w:eastAsia="Calibri"/>
                <w:b/>
                <w:sz w:val="18"/>
                <w:szCs w:val="18"/>
              </w:rPr>
            </w:pPr>
            <w:r>
              <w:rPr>
                <w:rFonts w:eastAsia="Calibri"/>
                <w:b/>
                <w:sz w:val="18"/>
                <w:szCs w:val="18"/>
              </w:rPr>
              <w:t>19</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Jogo de Camisa em poliéster Completo (sendo 18 camisas, calção e </w:t>
            </w:r>
            <w:proofErr w:type="spellStart"/>
            <w:r w:rsidRPr="00BA53A6">
              <w:rPr>
                <w:rFonts w:ascii="Arial" w:eastAsia="Calibri" w:hAnsi="Arial" w:cs="Arial"/>
                <w:bCs/>
                <w:sz w:val="18"/>
                <w:szCs w:val="18"/>
                <w:lang w:eastAsia="en-US"/>
              </w:rPr>
              <w:t>meião</w:t>
            </w:r>
            <w:proofErr w:type="spellEnd"/>
            <w:r w:rsidRPr="00BA53A6">
              <w:rPr>
                <w:rFonts w:ascii="Arial" w:eastAsia="Calibri" w:hAnsi="Arial" w:cs="Arial"/>
                <w:bCs/>
                <w:sz w:val="18"/>
                <w:szCs w:val="18"/>
                <w:lang w:eastAsia="en-US"/>
              </w:rPr>
              <w:t>).</w:t>
            </w:r>
          </w:p>
        </w:tc>
        <w:tc>
          <w:tcPr>
            <w:tcW w:w="851" w:type="dxa"/>
            <w:tcBorders>
              <w:right w:val="single" w:sz="4" w:space="0" w:color="auto"/>
            </w:tcBorders>
            <w:shd w:val="clear" w:color="auto" w:fill="auto"/>
          </w:tcPr>
          <w:p w:rsidR="00BB73BC" w:rsidRDefault="00BB73BC" w:rsidP="00BB73BC">
            <w:r w:rsidRPr="008C7B36">
              <w:rPr>
                <w:sz w:val="18"/>
                <w:szCs w:val="18"/>
              </w:rPr>
              <w:t>Unidade</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30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FD47D2">
        <w:tc>
          <w:tcPr>
            <w:tcW w:w="1239" w:type="dxa"/>
            <w:shd w:val="clear" w:color="auto" w:fill="auto"/>
          </w:tcPr>
          <w:p w:rsidR="00BB73BC" w:rsidRDefault="00BB73BC" w:rsidP="00BB73BC">
            <w:pPr>
              <w:autoSpaceDE w:val="0"/>
              <w:autoSpaceDN w:val="0"/>
              <w:adjustRightInd w:val="0"/>
              <w:jc w:val="center"/>
              <w:rPr>
                <w:rFonts w:eastAsia="Calibri"/>
                <w:b/>
                <w:sz w:val="18"/>
                <w:szCs w:val="18"/>
              </w:rPr>
            </w:pPr>
            <w:r>
              <w:rPr>
                <w:rFonts w:eastAsia="Calibri"/>
                <w:b/>
                <w:sz w:val="18"/>
                <w:szCs w:val="18"/>
              </w:rPr>
              <w:t>20</w:t>
            </w:r>
          </w:p>
        </w:tc>
        <w:tc>
          <w:tcPr>
            <w:tcW w:w="3831" w:type="dxa"/>
            <w:shd w:val="clear" w:color="auto" w:fill="auto"/>
            <w:vAlign w:val="bottom"/>
          </w:tcPr>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Rede de proteção, com corda trançada, 100% polipropileno (PP), com diâmetro de 2,5 mm, de alta flexibilidade e de alta resistência (acima de 100 kg), de cor preta com tratamento “UV”, malha nº 12 (12 cm x 12 cm), totalizando 690m².</w:t>
            </w:r>
          </w:p>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1ª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45m de comprimento = 270m²</w:t>
            </w:r>
          </w:p>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2ª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45m de comprimento = 270m²</w:t>
            </w:r>
          </w:p>
          <w:p w:rsidR="00BB73BC" w:rsidRPr="00BA53A6" w:rsidRDefault="00BB73BC" w:rsidP="00BB73BC">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3ª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25m de comprimento = 150m²</w:t>
            </w:r>
          </w:p>
        </w:tc>
        <w:tc>
          <w:tcPr>
            <w:tcW w:w="851" w:type="dxa"/>
            <w:tcBorders>
              <w:right w:val="single" w:sz="4" w:space="0" w:color="auto"/>
            </w:tcBorders>
            <w:shd w:val="clear" w:color="auto" w:fill="auto"/>
          </w:tcPr>
          <w:p w:rsidR="00BB73BC" w:rsidRDefault="00BB73BC" w:rsidP="00BB73BC">
            <w:r>
              <w:rPr>
                <w:sz w:val="18"/>
                <w:szCs w:val="18"/>
              </w:rPr>
              <w:t>Metros</w:t>
            </w:r>
          </w:p>
        </w:tc>
        <w:tc>
          <w:tcPr>
            <w:tcW w:w="898" w:type="dxa"/>
            <w:tcBorders>
              <w:right w:val="single" w:sz="4" w:space="0" w:color="auto"/>
            </w:tcBorders>
            <w:shd w:val="clear" w:color="auto" w:fill="auto"/>
          </w:tcPr>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p>
          <w:p w:rsidR="00BB73BC" w:rsidRPr="00BF7848" w:rsidRDefault="00BB73BC" w:rsidP="00BB73BC">
            <w:pPr>
              <w:spacing w:line="40" w:lineRule="atLeast"/>
              <w:jc w:val="center"/>
              <w:rPr>
                <w:rFonts w:ascii="Arial" w:hAnsi="Arial" w:cs="Arial"/>
                <w:b/>
                <w:bCs/>
                <w:sz w:val="18"/>
                <w:szCs w:val="18"/>
              </w:rPr>
            </w:pPr>
            <w:r w:rsidRPr="00BF7848">
              <w:rPr>
                <w:rFonts w:ascii="Arial" w:hAnsi="Arial" w:cs="Arial"/>
                <w:b/>
                <w:bCs/>
                <w:sz w:val="18"/>
                <w:szCs w:val="18"/>
              </w:rPr>
              <w:t>690</w:t>
            </w:r>
          </w:p>
        </w:tc>
        <w:tc>
          <w:tcPr>
            <w:tcW w:w="992" w:type="dxa"/>
            <w:vAlign w:val="center"/>
          </w:tcPr>
          <w:p w:rsidR="00BB73BC" w:rsidRPr="00BA53A6" w:rsidRDefault="00BB73BC" w:rsidP="00FD47D2">
            <w:pPr>
              <w:autoSpaceDE w:val="0"/>
              <w:autoSpaceDN w:val="0"/>
              <w:adjustRightInd w:val="0"/>
              <w:jc w:val="center"/>
              <w:rPr>
                <w:rFonts w:eastAsia="Calibri"/>
                <w:b/>
                <w:sz w:val="18"/>
                <w:szCs w:val="18"/>
              </w:rPr>
            </w:pPr>
          </w:p>
        </w:tc>
        <w:tc>
          <w:tcPr>
            <w:tcW w:w="1228" w:type="dxa"/>
            <w:shd w:val="clear" w:color="auto" w:fill="auto"/>
            <w:vAlign w:val="center"/>
          </w:tcPr>
          <w:p w:rsidR="00BB73BC" w:rsidRPr="00BA53A6" w:rsidRDefault="00BB73BC" w:rsidP="00FD47D2">
            <w:pPr>
              <w:autoSpaceDE w:val="0"/>
              <w:autoSpaceDN w:val="0"/>
              <w:adjustRightInd w:val="0"/>
              <w:jc w:val="center"/>
              <w:rPr>
                <w:rFonts w:eastAsia="Calibri"/>
                <w:b/>
                <w:sz w:val="18"/>
                <w:szCs w:val="18"/>
              </w:rPr>
            </w:pPr>
          </w:p>
        </w:tc>
      </w:tr>
      <w:tr w:rsidR="00BB73BC" w:rsidRPr="00BA53A6" w:rsidTr="00DC4F9B">
        <w:tc>
          <w:tcPr>
            <w:tcW w:w="5921" w:type="dxa"/>
            <w:gridSpan w:val="3"/>
            <w:tcBorders>
              <w:right w:val="single" w:sz="4" w:space="0" w:color="auto"/>
            </w:tcBorders>
            <w:shd w:val="clear" w:color="auto" w:fill="auto"/>
          </w:tcPr>
          <w:p w:rsidR="00BB73BC" w:rsidRDefault="00BB73BC" w:rsidP="00BB73BC">
            <w:pPr>
              <w:rPr>
                <w:sz w:val="18"/>
                <w:szCs w:val="18"/>
              </w:rPr>
            </w:pPr>
          </w:p>
        </w:tc>
        <w:tc>
          <w:tcPr>
            <w:tcW w:w="1890" w:type="dxa"/>
            <w:gridSpan w:val="2"/>
            <w:shd w:val="clear" w:color="auto" w:fill="auto"/>
          </w:tcPr>
          <w:p w:rsidR="00BB73BC" w:rsidRPr="00BA53A6" w:rsidRDefault="00BB73BC" w:rsidP="00BB73BC">
            <w:pPr>
              <w:autoSpaceDE w:val="0"/>
              <w:autoSpaceDN w:val="0"/>
              <w:adjustRightInd w:val="0"/>
              <w:jc w:val="center"/>
              <w:rPr>
                <w:rFonts w:eastAsia="Calibri"/>
                <w:b/>
                <w:sz w:val="18"/>
                <w:szCs w:val="18"/>
              </w:rPr>
            </w:pPr>
            <w:r>
              <w:rPr>
                <w:rFonts w:eastAsia="Calibri"/>
                <w:b/>
                <w:sz w:val="18"/>
                <w:szCs w:val="18"/>
              </w:rPr>
              <w:t>TOTAL</w:t>
            </w:r>
          </w:p>
        </w:tc>
        <w:tc>
          <w:tcPr>
            <w:tcW w:w="1228" w:type="dxa"/>
            <w:shd w:val="clear" w:color="auto" w:fill="auto"/>
          </w:tcPr>
          <w:p w:rsidR="00BB73BC" w:rsidRPr="00BA53A6" w:rsidRDefault="00BB73BC" w:rsidP="00BB73BC">
            <w:pPr>
              <w:autoSpaceDE w:val="0"/>
              <w:autoSpaceDN w:val="0"/>
              <w:adjustRightInd w:val="0"/>
              <w:jc w:val="center"/>
              <w:rPr>
                <w:rFonts w:eastAsia="Calibri"/>
                <w:b/>
                <w:sz w:val="18"/>
                <w:szCs w:val="18"/>
              </w:rPr>
            </w:pPr>
          </w:p>
        </w:tc>
      </w:tr>
    </w:tbl>
    <w:p w:rsidR="0090522E" w:rsidRDefault="0090522E" w:rsidP="00A6191F">
      <w:pPr>
        <w:spacing w:line="320" w:lineRule="atLeast"/>
        <w:jc w:val="center"/>
        <w:rPr>
          <w:rFonts w:ascii="Arial" w:hAnsi="Arial" w:cs="Arial"/>
          <w:b/>
          <w:sz w:val="22"/>
          <w:szCs w:val="22"/>
          <w:u w:val="single"/>
        </w:rPr>
      </w:pPr>
    </w:p>
    <w:p w:rsidR="0090522E" w:rsidRDefault="0090522E" w:rsidP="00A6191F">
      <w:pPr>
        <w:spacing w:line="320" w:lineRule="atLeast"/>
        <w:jc w:val="center"/>
        <w:rPr>
          <w:rFonts w:ascii="Arial" w:hAnsi="Arial" w:cs="Arial"/>
          <w:b/>
          <w:sz w:val="22"/>
          <w:szCs w:val="22"/>
          <w:u w:val="single"/>
        </w:rPr>
      </w:pPr>
    </w:p>
    <w:p w:rsidR="00386A39" w:rsidRDefault="00386A39" w:rsidP="009F115A"/>
    <w:p w:rsidR="005B4F3E" w:rsidRDefault="005B4F3E" w:rsidP="009F115A"/>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BB73BC" w:rsidRDefault="00BB73BC"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lastRenderedPageBreak/>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22147F" w:rsidRPr="00CF2916" w:rsidRDefault="0022147F"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825D9" w:rsidRPr="00CF2916" w:rsidRDefault="001825D9"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22147F" w:rsidRPr="00CF2916" w:rsidRDefault="0022147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lastRenderedPageBreak/>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1B61AC" w:rsidRPr="005E7564" w:rsidRDefault="001B61AC" w:rsidP="001B61AC">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1B61AC" w:rsidRPr="005E7564" w:rsidRDefault="001B61AC" w:rsidP="001B61AC">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1B61AC" w:rsidRPr="005E7564" w:rsidRDefault="001B61AC" w:rsidP="001B61AC">
      <w:pPr>
        <w:rPr>
          <w:rFonts w:ascii="Verdana" w:hAnsi="Verdana"/>
          <w:b/>
          <w:sz w:val="22"/>
          <w:szCs w:val="22"/>
        </w:rPr>
      </w:pPr>
    </w:p>
    <w:p w:rsidR="001B61AC" w:rsidRPr="005E7564" w:rsidRDefault="001B61AC" w:rsidP="001B61AC">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015/2017.</w:t>
      </w:r>
    </w:p>
    <w:p w:rsidR="001B61AC" w:rsidRPr="005E7564" w:rsidRDefault="001B61AC" w:rsidP="001B61AC">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1B61AC" w:rsidRPr="005E7564" w:rsidRDefault="001B61AC" w:rsidP="001B61AC">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1B61AC" w:rsidRPr="005E7564" w:rsidRDefault="001B61AC" w:rsidP="001B61AC">
      <w:pPr>
        <w:jc w:val="both"/>
        <w:rPr>
          <w:rFonts w:ascii="Verdana" w:hAnsi="Verdana"/>
          <w:iCs/>
          <w:sz w:val="22"/>
          <w:szCs w:val="22"/>
        </w:rPr>
      </w:pPr>
    </w:p>
    <w:p w:rsidR="001B61AC" w:rsidRPr="005E7564" w:rsidRDefault="001B61AC" w:rsidP="001B61AC">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1B61AC" w:rsidRPr="005E7564" w:rsidRDefault="001B61AC" w:rsidP="001B61AC">
      <w:pPr>
        <w:jc w:val="both"/>
      </w:pPr>
    </w:p>
    <w:p w:rsidR="001B61AC" w:rsidRPr="005E7564" w:rsidRDefault="001B61AC" w:rsidP="001B61AC">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5E7564">
        <w:rPr>
          <w:rFonts w:ascii="Verdana" w:hAnsi="Verdana"/>
          <w:b/>
        </w:rPr>
        <w:t xml:space="preserve">Contratação de empresa para aquisição </w:t>
      </w:r>
      <w:r>
        <w:rPr>
          <w:rFonts w:ascii="Verdana" w:hAnsi="Verdana"/>
          <w:b/>
        </w:rPr>
        <w:t>materiais esportivos</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Secretaria Municipal de </w:t>
      </w:r>
      <w:r>
        <w:rPr>
          <w:rFonts w:ascii="Verdana" w:hAnsi="Verdana"/>
        </w:rPr>
        <w:t>Governo,</w:t>
      </w:r>
      <w:r w:rsidRPr="005E7564">
        <w:rPr>
          <w:rFonts w:ascii="Verdana" w:hAnsi="Verdana"/>
          <w:sz w:val="22"/>
        </w:rPr>
        <w:t xml:space="preserve"> conforme especificações no Edital e seus anexos em todos os seus termos e condições.</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1B61AC" w:rsidRDefault="001B61AC" w:rsidP="001B61AC">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1B61AC" w:rsidRPr="005E7564" w:rsidRDefault="001B61AC" w:rsidP="001B61AC">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p>
    <w:p w:rsidR="001B61AC" w:rsidRPr="005E7564" w:rsidRDefault="001B61AC" w:rsidP="001B61AC">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1B61AC" w:rsidRPr="005E7564" w:rsidRDefault="001B61AC" w:rsidP="001B61AC">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1B61AC" w:rsidRPr="005E7564" w:rsidRDefault="001B61AC" w:rsidP="001B61AC">
      <w:pPr>
        <w:jc w:val="both"/>
        <w:rPr>
          <w:rFonts w:ascii="Verdana" w:hAnsi="Verdana"/>
          <w:bCs/>
          <w:sz w:val="22"/>
        </w:rPr>
      </w:pPr>
    </w:p>
    <w:p w:rsidR="001B61AC" w:rsidRPr="005E7564" w:rsidRDefault="001B61AC" w:rsidP="001B61AC">
      <w:pPr>
        <w:jc w:val="both"/>
        <w:rPr>
          <w:rFonts w:ascii="Verdana" w:hAnsi="Verdana"/>
          <w:bCs/>
          <w:sz w:val="22"/>
        </w:rPr>
      </w:pPr>
      <w:r w:rsidRPr="00EA36C5">
        <w:rPr>
          <w:rFonts w:ascii="Verdana" w:hAnsi="Verdana"/>
          <w:b/>
          <w:bCs/>
          <w:sz w:val="22"/>
        </w:rPr>
        <w:t>4.</w:t>
      </w:r>
      <w:r w:rsidRPr="00EA36C5">
        <w:rPr>
          <w:rFonts w:ascii="Verdana" w:hAnsi="Verdana"/>
          <w:b/>
          <w:bCs/>
          <w:sz w:val="22"/>
        </w:rPr>
        <w:tab/>
        <w:t>DOS LOCAIS DE ENTREGA E FISCALIZAÇÃO:</w:t>
      </w:r>
      <w:r w:rsidRPr="00EA36C5">
        <w:rPr>
          <w:rFonts w:ascii="Verdana" w:hAnsi="Verdana"/>
          <w:sz w:val="22"/>
        </w:rPr>
        <w:t xml:space="preserve">A fiscalização do referido objeto será exercida pela </w:t>
      </w:r>
      <w:r w:rsidRPr="00EA36C5">
        <w:rPr>
          <w:rFonts w:ascii="Verdana" w:hAnsi="Verdana"/>
          <w:bCs/>
          <w:sz w:val="22"/>
        </w:rPr>
        <w:t xml:space="preserve">Comissão de Recebimento, sendo entregue no </w:t>
      </w:r>
      <w:r w:rsidRPr="00EA36C5">
        <w:rPr>
          <w:rFonts w:ascii="Verdana" w:hAnsi="Verdana"/>
          <w:bCs/>
          <w:sz w:val="22"/>
        </w:rPr>
        <w:lastRenderedPageBreak/>
        <w:t>Almoxarifado Central da Prefeitura l</w:t>
      </w:r>
      <w:r w:rsidRPr="00EA36C5">
        <w:rPr>
          <w:rFonts w:ascii="Verdana" w:hAnsi="Verdana"/>
          <w:sz w:val="22"/>
        </w:rPr>
        <w:t>ocalizado na Av. São Luiz, s/n, nos fundos do prédio da Prefeitura Municipal de Rolim de Moura ou em local indicado pela Autarquia.</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1B61AC" w:rsidRPr="005E7564" w:rsidRDefault="001B61AC" w:rsidP="001B61AC">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1B61AC" w:rsidRPr="005E7564" w:rsidRDefault="001B61AC" w:rsidP="001B61AC">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1B61AC" w:rsidRPr="005E7564" w:rsidRDefault="001B61AC" w:rsidP="001B61AC">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1B61AC" w:rsidRPr="005E7564" w:rsidRDefault="001B61AC" w:rsidP="001B61AC">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1B61AC" w:rsidRDefault="001B61AC" w:rsidP="001B61AC">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1B61AC" w:rsidRPr="005E7564" w:rsidRDefault="001B61AC" w:rsidP="001B61AC">
      <w:pPr>
        <w:numPr>
          <w:ilvl w:val="1"/>
          <w:numId w:val="38"/>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do item 25 do edital. </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1B61AC" w:rsidRPr="005E7564" w:rsidRDefault="001B61AC" w:rsidP="001B61A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1B61AC" w:rsidRPr="005E7564" w:rsidRDefault="001B61AC" w:rsidP="001B61A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1B61AC" w:rsidRPr="005E7564" w:rsidRDefault="001B61AC" w:rsidP="001B61AC">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1B61AC" w:rsidRPr="005E7564" w:rsidRDefault="001B61AC" w:rsidP="001B61AC">
      <w:pPr>
        <w:ind w:left="360"/>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1B61AC" w:rsidRPr="005E7564" w:rsidRDefault="001B61AC" w:rsidP="001B61AC">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1B61AC" w:rsidRPr="005E7564" w:rsidRDefault="001B61AC" w:rsidP="001B61AC">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1B61AC" w:rsidRPr="005E7564" w:rsidRDefault="001B61AC" w:rsidP="001B61AC">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1B61AC" w:rsidRPr="005E7564" w:rsidRDefault="001B61AC" w:rsidP="001B61AC">
      <w:pPr>
        <w:tabs>
          <w:tab w:val="left" w:pos="0"/>
        </w:tabs>
        <w:jc w:val="both"/>
        <w:rPr>
          <w:rFonts w:ascii="Verdana" w:hAnsi="Verdana"/>
          <w:sz w:val="22"/>
        </w:rPr>
      </w:pPr>
    </w:p>
    <w:p w:rsidR="001B61AC" w:rsidRPr="005E7564" w:rsidRDefault="001B61AC" w:rsidP="001B61AC">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 xml:space="preserve">O pagamento será efetuado até 30 (trinta) dias após a liquidação da despesa e Nota Fiscal, estando condicionado à </w:t>
      </w:r>
      <w:r w:rsidRPr="005E7564">
        <w:rPr>
          <w:rFonts w:ascii="Verdana" w:hAnsi="Verdana"/>
          <w:sz w:val="22"/>
        </w:rPr>
        <w:lastRenderedPageBreak/>
        <w:t>comprovação de regularidade com INSS, conforme previsão do Artigo 195, § 3° da Constituição Federal.</w:t>
      </w:r>
    </w:p>
    <w:p w:rsidR="001B61AC" w:rsidRPr="005E7564" w:rsidRDefault="001B61AC" w:rsidP="001B61AC">
      <w:pPr>
        <w:jc w:val="both"/>
      </w:pPr>
    </w:p>
    <w:p w:rsidR="001B61AC" w:rsidRPr="005E7564" w:rsidRDefault="001B61AC" w:rsidP="001B61AC">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1B61AC" w:rsidRPr="005E7564" w:rsidRDefault="001B61AC" w:rsidP="001B61AC">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1B61AC" w:rsidRPr="005E7564" w:rsidRDefault="001B61AC" w:rsidP="001B61AC">
      <w:pPr>
        <w:jc w:val="both"/>
        <w:rPr>
          <w:rFonts w:ascii="Verdana" w:hAnsi="Verdana"/>
          <w:sz w:val="22"/>
        </w:rPr>
      </w:pPr>
      <w:r w:rsidRPr="005E7564">
        <w:rPr>
          <w:rFonts w:ascii="Verdana" w:hAnsi="Verdana"/>
          <w:sz w:val="22"/>
        </w:rPr>
        <w:t>10.1.1 A contratada deixar de cumprir as exigências do termo;</w:t>
      </w:r>
    </w:p>
    <w:p w:rsidR="001B61AC" w:rsidRPr="005E7564" w:rsidRDefault="001B61AC" w:rsidP="001B61AC">
      <w:pPr>
        <w:pStyle w:val="Corpodetexto21"/>
        <w:ind w:left="30"/>
      </w:pPr>
      <w:r w:rsidRPr="005E7564">
        <w:t>10.1.2 A contratada não atender à convocação para firmar termo, ou não retirar o instrumento de liberação contratual no prazo fixado, sem justificativa aceita pelo contratante;</w:t>
      </w:r>
    </w:p>
    <w:p w:rsidR="001B61AC" w:rsidRPr="005E7564" w:rsidRDefault="001B61AC" w:rsidP="001B61AC">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1B61AC" w:rsidRPr="005E7564" w:rsidRDefault="001B61AC" w:rsidP="001B61AC">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1B61AC" w:rsidRPr="005E7564" w:rsidRDefault="001B61AC" w:rsidP="001B61AC">
      <w:pPr>
        <w:numPr>
          <w:ilvl w:val="2"/>
          <w:numId w:val="37"/>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1B61AC" w:rsidRPr="005E7564" w:rsidRDefault="001B61AC" w:rsidP="001B61AC">
      <w:pPr>
        <w:tabs>
          <w:tab w:val="left" w:pos="960"/>
        </w:tabs>
        <w:jc w:val="both"/>
        <w:rPr>
          <w:rFonts w:ascii="Verdana" w:hAnsi="Verdana"/>
          <w:b/>
          <w:bCs/>
          <w:sz w:val="22"/>
        </w:rPr>
      </w:pPr>
      <w:r w:rsidRPr="005E7564">
        <w:rPr>
          <w:rFonts w:ascii="Verdana" w:hAnsi="Verdana"/>
          <w:b/>
          <w:bCs/>
          <w:sz w:val="22"/>
        </w:rPr>
        <w:t>10.2Pela contratada, quando:</w:t>
      </w:r>
    </w:p>
    <w:p w:rsidR="001B61AC" w:rsidRPr="005E7564" w:rsidRDefault="001B61AC" w:rsidP="001B61AC">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1B61AC" w:rsidRPr="005E7564" w:rsidRDefault="001B61AC" w:rsidP="001B61AC">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1B61AC" w:rsidRPr="005E7564" w:rsidRDefault="001B61AC" w:rsidP="001B61AC">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1B61AC" w:rsidRPr="005E7564" w:rsidRDefault="001B61AC" w:rsidP="001B61AC">
      <w:pPr>
        <w:tabs>
          <w:tab w:val="left" w:pos="709"/>
        </w:tabs>
        <w:jc w:val="both"/>
        <w:rPr>
          <w:rFonts w:ascii="Verdana" w:hAnsi="Verdana"/>
          <w:sz w:val="22"/>
          <w:szCs w:val="22"/>
        </w:rPr>
      </w:pPr>
    </w:p>
    <w:p w:rsidR="001B61AC" w:rsidRPr="005E7564" w:rsidRDefault="001B61AC" w:rsidP="001B61AC">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1B61AC" w:rsidRPr="005E7564" w:rsidRDefault="001B61AC" w:rsidP="001B61A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1B61AC" w:rsidRPr="005E7564" w:rsidRDefault="001B61AC" w:rsidP="001B61AC">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1B61AC" w:rsidRPr="005E7564" w:rsidRDefault="001B61AC" w:rsidP="001B61AC">
      <w:pPr>
        <w:tabs>
          <w:tab w:val="left" w:pos="7360"/>
        </w:tabs>
        <w:jc w:val="both"/>
        <w:rPr>
          <w:rFonts w:ascii="Verdana" w:hAnsi="Verdana"/>
          <w:sz w:val="22"/>
        </w:rPr>
      </w:pPr>
      <w:r w:rsidRPr="005E7564">
        <w:rPr>
          <w:rFonts w:ascii="Verdana" w:hAnsi="Verdana"/>
          <w:sz w:val="22"/>
        </w:rPr>
        <w:tab/>
      </w:r>
    </w:p>
    <w:p w:rsidR="001B61AC" w:rsidRPr="005E7564" w:rsidRDefault="001B61AC" w:rsidP="001B61AC">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r w:rsidRPr="005E7564">
        <w:tab/>
      </w:r>
      <w:r w:rsidRPr="005E7564">
        <w:tab/>
      </w:r>
      <w:r w:rsidRPr="005E7564">
        <w:tab/>
      </w:r>
      <w:r w:rsidRPr="005E7564">
        <w:tab/>
      </w:r>
      <w:r w:rsidRPr="005E7564">
        <w:tab/>
      </w:r>
    </w:p>
    <w:p w:rsidR="001B61AC" w:rsidRDefault="001B61AC" w:rsidP="001B61AC">
      <w:pPr>
        <w:pStyle w:val="Corpodetexto21"/>
        <w:jc w:val="right"/>
      </w:pPr>
      <w:r w:rsidRPr="005E7564">
        <w:tab/>
      </w:r>
      <w:r w:rsidRPr="005E7564">
        <w:tab/>
      </w:r>
      <w:r w:rsidRPr="005E7564">
        <w:tab/>
      </w:r>
      <w:r w:rsidRPr="005E7564">
        <w:tab/>
      </w:r>
      <w:r w:rsidRPr="005E7564">
        <w:tab/>
      </w:r>
      <w:r w:rsidRPr="005E7564">
        <w:tab/>
      </w:r>
    </w:p>
    <w:p w:rsidR="001B61AC" w:rsidRPr="005E7564" w:rsidRDefault="001B61AC" w:rsidP="001B61AC">
      <w:pPr>
        <w:pStyle w:val="Corpodetexto21"/>
        <w:jc w:val="right"/>
        <w:rPr>
          <w:bCs/>
        </w:rPr>
      </w:pPr>
      <w:r w:rsidRPr="005E7564">
        <w:lastRenderedPageBreak/>
        <w:t>Rolim de Moura/RO,</w:t>
      </w:r>
      <w:proofErr w:type="gramStart"/>
      <w:r w:rsidRPr="005E7564">
        <w:t>..................................</w:t>
      </w:r>
      <w:r w:rsidRPr="005E7564">
        <w:rPr>
          <w:bCs/>
        </w:rPr>
        <w:t>.</w:t>
      </w:r>
      <w:proofErr w:type="gramEnd"/>
    </w:p>
    <w:p w:rsidR="001B61AC" w:rsidRPr="005E7564" w:rsidRDefault="001B61AC" w:rsidP="001B61AC">
      <w:pPr>
        <w:tabs>
          <w:tab w:val="left" w:pos="4320"/>
        </w:tabs>
        <w:ind w:firstLine="4320"/>
        <w:jc w:val="both"/>
        <w:rPr>
          <w:rFonts w:ascii="Verdana" w:hAnsi="Verdana"/>
          <w:sz w:val="22"/>
        </w:rPr>
      </w:pPr>
    </w:p>
    <w:p w:rsidR="001B61AC" w:rsidRPr="005E7564" w:rsidRDefault="001B61AC" w:rsidP="001B61AC">
      <w:pPr>
        <w:jc w:val="both"/>
        <w:rPr>
          <w:rFonts w:ascii="Verdana" w:hAnsi="Verdana"/>
          <w:sz w:val="22"/>
        </w:rPr>
      </w:pPr>
    </w:p>
    <w:p w:rsidR="001B61AC" w:rsidRDefault="001B61AC" w:rsidP="001B61AC">
      <w:pPr>
        <w:jc w:val="both"/>
        <w:rPr>
          <w:rFonts w:ascii="Verdana" w:hAnsi="Verdana"/>
          <w:sz w:val="22"/>
        </w:rPr>
      </w:pPr>
    </w:p>
    <w:p w:rsidR="001B61AC" w:rsidRPr="005E7564" w:rsidRDefault="001B61AC" w:rsidP="001B61AC">
      <w:pPr>
        <w:jc w:val="both"/>
        <w:rPr>
          <w:rFonts w:ascii="Verdana" w:hAnsi="Verdana"/>
          <w:sz w:val="22"/>
        </w:rPr>
      </w:pPr>
    </w:p>
    <w:p w:rsidR="001B61AC" w:rsidRPr="005E7564" w:rsidRDefault="001B61AC" w:rsidP="001B61AC">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1B61AC" w:rsidRPr="005E7564" w:rsidRDefault="001B61AC" w:rsidP="001B61AC">
      <w:pPr>
        <w:tabs>
          <w:tab w:val="left" w:pos="167"/>
        </w:tabs>
        <w:ind w:left="4420" w:right="-1"/>
        <w:jc w:val="both"/>
        <w:rPr>
          <w:rFonts w:ascii="Verdana" w:hAnsi="Verdana"/>
          <w:sz w:val="22"/>
        </w:rPr>
      </w:pPr>
      <w:r>
        <w:rPr>
          <w:rFonts w:ascii="Verdana" w:hAnsi="Verdana"/>
          <w:sz w:val="22"/>
        </w:rPr>
        <w:t>AUTARQUIA MUNICIPAL DE ESPORTES</w:t>
      </w:r>
    </w:p>
    <w:p w:rsidR="001B61AC" w:rsidRDefault="001B61AC" w:rsidP="001B61AC">
      <w:pPr>
        <w:jc w:val="both"/>
        <w:rPr>
          <w:rFonts w:ascii="Verdana" w:hAnsi="Verdana"/>
          <w:sz w:val="22"/>
        </w:rPr>
      </w:pPr>
    </w:p>
    <w:p w:rsidR="001B61AC" w:rsidRDefault="001B61AC" w:rsidP="001B61AC">
      <w:pPr>
        <w:jc w:val="both"/>
        <w:rPr>
          <w:rFonts w:ascii="Verdana" w:hAnsi="Verdana"/>
          <w:sz w:val="22"/>
        </w:rPr>
      </w:pPr>
    </w:p>
    <w:p w:rsidR="001B61AC" w:rsidRPr="005E7564" w:rsidRDefault="001B61AC" w:rsidP="001B61AC">
      <w:pPr>
        <w:jc w:val="both"/>
        <w:rPr>
          <w:rFonts w:ascii="Verdana" w:hAnsi="Verdana"/>
          <w:sz w:val="22"/>
        </w:rPr>
      </w:pPr>
    </w:p>
    <w:p w:rsidR="001B61AC" w:rsidRPr="005E7564" w:rsidRDefault="001B61AC" w:rsidP="001B61AC">
      <w:pPr>
        <w:jc w:val="both"/>
        <w:rPr>
          <w:rFonts w:ascii="Verdana" w:hAnsi="Verdana"/>
          <w:sz w:val="22"/>
        </w:rPr>
      </w:pPr>
    </w:p>
    <w:p w:rsidR="001B61AC" w:rsidRPr="005E7564" w:rsidRDefault="001B61AC" w:rsidP="001B61AC">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1B61AC" w:rsidRPr="005E7564" w:rsidRDefault="001B61AC" w:rsidP="001B61AC">
      <w:pPr>
        <w:rPr>
          <w:rFonts w:ascii="Verdana" w:hAnsi="Verdana"/>
          <w:bCs/>
          <w:sz w:val="22"/>
        </w:rPr>
      </w:pPr>
    </w:p>
    <w:p w:rsidR="001B61AC" w:rsidRPr="005E7564" w:rsidRDefault="001B61AC" w:rsidP="001B61AC">
      <w:pPr>
        <w:rPr>
          <w:rFonts w:ascii="Verdana" w:hAnsi="Verdana"/>
          <w:bCs/>
          <w:sz w:val="22"/>
        </w:rPr>
      </w:pPr>
    </w:p>
    <w:p w:rsidR="001B61AC" w:rsidRPr="005E7564" w:rsidRDefault="001B61AC" w:rsidP="001B61AC">
      <w:pPr>
        <w:pStyle w:val="Corpodetexto21"/>
        <w:jc w:val="right"/>
      </w:pPr>
    </w:p>
    <w:p w:rsidR="000C5E2D" w:rsidRPr="00CF2916" w:rsidRDefault="000C5E2D" w:rsidP="000C5E2D">
      <w:pPr>
        <w:spacing w:line="320" w:lineRule="atLeast"/>
        <w:jc w:val="both"/>
        <w:rPr>
          <w:rFonts w:ascii="Arial" w:hAnsi="Arial" w:cs="Arial"/>
          <w:sz w:val="22"/>
          <w:szCs w:val="22"/>
        </w:rPr>
      </w:pPr>
      <w:bookmarkStart w:id="1" w:name="_GoBack"/>
      <w:bookmarkEnd w:id="1"/>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43366" w:rsidRDefault="00943366"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pPr w:leftFromText="141" w:rightFromText="141" w:vertAnchor="text" w:horzAnchor="margin" w:tblpY="250"/>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9"/>
        <w:gridCol w:w="3831"/>
        <w:gridCol w:w="851"/>
        <w:gridCol w:w="898"/>
        <w:gridCol w:w="992"/>
        <w:gridCol w:w="1228"/>
      </w:tblGrid>
      <w:tr w:rsidR="001825D9" w:rsidRPr="00BA53A6" w:rsidTr="00C05613">
        <w:trPr>
          <w:trHeight w:val="344"/>
        </w:trPr>
        <w:tc>
          <w:tcPr>
            <w:tcW w:w="1239"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ÍTEM</w:t>
            </w:r>
          </w:p>
        </w:tc>
        <w:tc>
          <w:tcPr>
            <w:tcW w:w="3831"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ESPECIFICAÇÃO</w:t>
            </w:r>
          </w:p>
        </w:tc>
        <w:tc>
          <w:tcPr>
            <w:tcW w:w="851"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UNID.</w:t>
            </w:r>
          </w:p>
        </w:tc>
        <w:tc>
          <w:tcPr>
            <w:tcW w:w="898" w:type="dxa"/>
            <w:tcBorders>
              <w:right w:val="single" w:sz="4" w:space="0" w:color="auto"/>
            </w:tcBorders>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QUANT</w:t>
            </w:r>
          </w:p>
        </w:tc>
        <w:tc>
          <w:tcPr>
            <w:tcW w:w="992" w:type="dxa"/>
            <w:vAlign w:val="center"/>
          </w:tcPr>
          <w:p w:rsidR="001825D9" w:rsidRPr="00BB73BC" w:rsidRDefault="001825D9" w:rsidP="00C05613">
            <w:pPr>
              <w:autoSpaceDE w:val="0"/>
              <w:autoSpaceDN w:val="0"/>
              <w:adjustRightInd w:val="0"/>
              <w:rPr>
                <w:rFonts w:eastAsia="Calibri"/>
                <w:b/>
                <w:sz w:val="18"/>
                <w:szCs w:val="18"/>
              </w:rPr>
            </w:pPr>
            <w:r>
              <w:rPr>
                <w:rFonts w:eastAsia="Calibri"/>
                <w:b/>
                <w:sz w:val="18"/>
                <w:szCs w:val="18"/>
              </w:rPr>
              <w:t>V.UNIT</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p>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V. TOTAL</w:t>
            </w:r>
          </w:p>
          <w:p w:rsidR="001825D9" w:rsidRPr="00BA53A6" w:rsidRDefault="001825D9" w:rsidP="00C05613">
            <w:pPr>
              <w:autoSpaceDE w:val="0"/>
              <w:autoSpaceDN w:val="0"/>
              <w:adjustRightInd w:val="0"/>
              <w:jc w:val="center"/>
              <w:rPr>
                <w:rFonts w:eastAsia="Calibri"/>
                <w:b/>
                <w:sz w:val="18"/>
                <w:szCs w:val="18"/>
              </w:rPr>
            </w:pP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01</w:t>
            </w:r>
          </w:p>
        </w:tc>
        <w:tc>
          <w:tcPr>
            <w:tcW w:w="3831" w:type="dxa"/>
            <w:shd w:val="clear" w:color="auto" w:fill="auto"/>
            <w:vAlign w:val="bottom"/>
          </w:tcPr>
          <w:p w:rsidR="001825D9" w:rsidRPr="00BA53A6" w:rsidRDefault="001825D9" w:rsidP="00C05613">
            <w:pPr>
              <w:spacing w:line="40" w:lineRule="atLeast"/>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Basquete, microfibra,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w:t>
            </w:r>
            <w:proofErr w:type="spellStart"/>
            <w:r w:rsidRPr="00BA53A6">
              <w:rPr>
                <w:rFonts w:ascii="Arial" w:eastAsia="Calibri" w:hAnsi="Arial" w:cs="Arial"/>
                <w:bCs/>
                <w:sz w:val="18"/>
                <w:szCs w:val="18"/>
                <w:lang w:eastAsia="en-US"/>
              </w:rPr>
              <w:t>matrizada</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autoSpaceDE w:val="0"/>
              <w:autoSpaceDN w:val="0"/>
              <w:adjustRightInd w:val="0"/>
              <w:jc w:val="center"/>
              <w:rPr>
                <w:rFonts w:eastAsia="Calibri"/>
                <w:sz w:val="18"/>
                <w:szCs w:val="18"/>
              </w:rPr>
            </w:pPr>
            <w:r w:rsidRPr="00BA53A6">
              <w:rPr>
                <w:rFonts w:eastAsia="Calibri"/>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294,80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2.948,00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02</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H1L,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IHF e CBHB.</w:t>
            </w:r>
          </w:p>
        </w:tc>
        <w:tc>
          <w:tcPr>
            <w:tcW w:w="851" w:type="dxa"/>
            <w:tcBorders>
              <w:right w:val="single" w:sz="4" w:space="0" w:color="auto"/>
            </w:tcBorders>
            <w:shd w:val="clear" w:color="auto" w:fill="auto"/>
          </w:tcPr>
          <w:p w:rsidR="001825D9" w:rsidRPr="00BA53A6" w:rsidRDefault="001825D9" w:rsidP="00C05613">
            <w:pPr>
              <w:autoSpaceDE w:val="0"/>
              <w:autoSpaceDN w:val="0"/>
              <w:adjustRightInd w:val="0"/>
              <w:jc w:val="center"/>
              <w:rPr>
                <w:rFonts w:eastAsia="Calibri"/>
                <w:sz w:val="18"/>
                <w:szCs w:val="18"/>
              </w:rPr>
            </w:pPr>
            <w:r w:rsidRPr="00BA53A6">
              <w:rPr>
                <w:rFonts w:eastAsia="Calibri"/>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152,90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1.529,00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03</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H2L,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removível,aprovada pela IHF e CBHB.</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156,73</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1.567,30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04</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handebol H3L, confeccionado em PU – Ultra </w:t>
            </w:r>
            <w:proofErr w:type="spellStart"/>
            <w:r w:rsidRPr="00BA53A6">
              <w:rPr>
                <w:rFonts w:ascii="Arial" w:eastAsia="Calibri" w:hAnsi="Arial" w:cs="Arial"/>
                <w:bCs/>
                <w:sz w:val="18"/>
                <w:szCs w:val="18"/>
                <w:lang w:eastAsia="en-US"/>
              </w:rPr>
              <w:t>Grip</w:t>
            </w:r>
            <w:proofErr w:type="spellEnd"/>
            <w:r w:rsidRPr="00BA53A6">
              <w:rPr>
                <w:rFonts w:ascii="Arial" w:eastAsia="Calibri" w:hAnsi="Arial" w:cs="Arial"/>
                <w:bCs/>
                <w:sz w:val="18"/>
                <w:szCs w:val="18"/>
                <w:lang w:eastAsia="en-US"/>
              </w:rPr>
              <w:t xml:space="preserve">, costurada, 32 gomos, câmara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removível,aprovada pela IHF e CBHB.</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166,31</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1.661,30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05</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para Futebol de Campo, 32 Gomos, Costurada, material microfibra, peso 410-450g, tamanho 68-70 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150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143,30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21.495,00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06</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de campo nº 3, costurada, 61-64cm,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113,00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2.260,00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07</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de campo nº 4, costurada, 64-65cm,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116,56</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2.331,20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08</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futebol </w:t>
            </w:r>
            <w:proofErr w:type="spellStart"/>
            <w:r w:rsidRPr="00BA53A6">
              <w:rPr>
                <w:rFonts w:ascii="Arial" w:eastAsia="Calibri" w:hAnsi="Arial" w:cs="Arial"/>
                <w:bCs/>
                <w:sz w:val="18"/>
                <w:szCs w:val="18"/>
                <w:lang w:eastAsia="en-US"/>
              </w:rPr>
              <w:t>Society</w:t>
            </w:r>
            <w:proofErr w:type="spellEnd"/>
            <w:r w:rsidRPr="00BA53A6">
              <w:rPr>
                <w:rFonts w:ascii="Arial" w:eastAsia="Calibri" w:hAnsi="Arial" w:cs="Arial"/>
                <w:bCs/>
                <w:sz w:val="18"/>
                <w:szCs w:val="18"/>
                <w:lang w:eastAsia="en-US"/>
              </w:rPr>
              <w:t xml:space="preserve">, costurada, 68-69cm,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miolo removível, material PVC.</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r>
              <w:rPr>
                <w:rFonts w:ascii="Arial" w:hAnsi="Arial" w:cs="Arial"/>
                <w:b/>
                <w:bCs/>
                <w:sz w:val="18"/>
                <w:szCs w:val="18"/>
              </w:rPr>
              <w:t>40</w:t>
            </w:r>
          </w:p>
          <w:p w:rsidR="001825D9" w:rsidRPr="00BF7848" w:rsidRDefault="001825D9" w:rsidP="00C05613">
            <w:pPr>
              <w:spacing w:line="40" w:lineRule="atLeast"/>
              <w:jc w:val="center"/>
              <w:rPr>
                <w:rFonts w:ascii="Arial" w:hAnsi="Arial" w:cs="Arial"/>
                <w:b/>
                <w:bCs/>
                <w:sz w:val="18"/>
                <w:szCs w:val="18"/>
              </w:rPr>
            </w:pP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132,40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5.296,00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spacing w:after="120"/>
              <w:jc w:val="center"/>
              <w:rPr>
                <w:rFonts w:eastAsia="Calibri"/>
                <w:b/>
                <w:sz w:val="18"/>
                <w:szCs w:val="18"/>
              </w:rPr>
            </w:pPr>
            <w:r w:rsidRPr="00BA53A6">
              <w:rPr>
                <w:rFonts w:eastAsia="Calibri"/>
                <w:b/>
                <w:sz w:val="18"/>
                <w:szCs w:val="18"/>
              </w:rPr>
              <w:t>09</w:t>
            </w:r>
          </w:p>
        </w:tc>
        <w:tc>
          <w:tcPr>
            <w:tcW w:w="3831" w:type="dxa"/>
            <w:shd w:val="clear" w:color="auto" w:fill="auto"/>
            <w:vAlign w:val="bottom"/>
          </w:tcPr>
          <w:p w:rsidR="001825D9" w:rsidRPr="00BA53A6" w:rsidRDefault="001825D9" w:rsidP="00C05613">
            <w:pPr>
              <w:spacing w:after="120"/>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62-64cm, peso 400 – 440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spacing w:after="120"/>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after="120" w:line="40" w:lineRule="atLeast"/>
              <w:jc w:val="center"/>
              <w:rPr>
                <w:rFonts w:ascii="Arial" w:hAnsi="Arial" w:cs="Arial"/>
                <w:b/>
                <w:bCs/>
                <w:sz w:val="18"/>
                <w:szCs w:val="18"/>
              </w:rPr>
            </w:pPr>
          </w:p>
          <w:p w:rsidR="001825D9" w:rsidRPr="00BF7848" w:rsidRDefault="001825D9" w:rsidP="00C05613">
            <w:pPr>
              <w:spacing w:after="120"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1825D9" w:rsidRPr="00BA53A6" w:rsidRDefault="001825D9" w:rsidP="00C05613">
            <w:pPr>
              <w:autoSpaceDE w:val="0"/>
              <w:autoSpaceDN w:val="0"/>
              <w:adjustRightInd w:val="0"/>
              <w:spacing w:after="120"/>
              <w:jc w:val="center"/>
              <w:rPr>
                <w:rFonts w:eastAsia="Calibri"/>
                <w:b/>
                <w:sz w:val="18"/>
                <w:szCs w:val="18"/>
              </w:rPr>
            </w:pPr>
            <w:r>
              <w:rPr>
                <w:rFonts w:eastAsia="Calibri"/>
                <w:b/>
                <w:sz w:val="18"/>
                <w:szCs w:val="18"/>
              </w:rPr>
              <w:t>200,50</w:t>
            </w:r>
          </w:p>
        </w:tc>
        <w:tc>
          <w:tcPr>
            <w:tcW w:w="1228" w:type="dxa"/>
            <w:shd w:val="clear" w:color="auto" w:fill="auto"/>
            <w:vAlign w:val="center"/>
          </w:tcPr>
          <w:p w:rsidR="001825D9" w:rsidRPr="00BA53A6" w:rsidRDefault="001825D9" w:rsidP="00C05613">
            <w:pPr>
              <w:autoSpaceDE w:val="0"/>
              <w:autoSpaceDN w:val="0"/>
              <w:adjustRightInd w:val="0"/>
              <w:spacing w:after="120"/>
              <w:jc w:val="center"/>
              <w:rPr>
                <w:rFonts w:eastAsia="Calibri"/>
                <w:b/>
                <w:sz w:val="18"/>
                <w:szCs w:val="18"/>
              </w:rPr>
            </w:pPr>
            <w:r>
              <w:rPr>
                <w:rFonts w:eastAsia="Calibri"/>
                <w:b/>
                <w:sz w:val="18"/>
                <w:szCs w:val="18"/>
              </w:rPr>
              <w:t>8.020,00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spacing w:after="120"/>
              <w:jc w:val="center"/>
              <w:rPr>
                <w:rFonts w:eastAsia="Calibri"/>
                <w:b/>
                <w:sz w:val="18"/>
                <w:szCs w:val="18"/>
              </w:rPr>
            </w:pPr>
            <w:r w:rsidRPr="00BA53A6">
              <w:rPr>
                <w:rFonts w:eastAsia="Calibri"/>
                <w:b/>
                <w:sz w:val="18"/>
                <w:szCs w:val="18"/>
              </w:rPr>
              <w:t>10</w:t>
            </w:r>
          </w:p>
        </w:tc>
        <w:tc>
          <w:tcPr>
            <w:tcW w:w="3831" w:type="dxa"/>
            <w:shd w:val="clear" w:color="auto" w:fill="auto"/>
            <w:vAlign w:val="bottom"/>
          </w:tcPr>
          <w:p w:rsidR="001825D9" w:rsidRPr="00BA53A6" w:rsidRDefault="001825D9" w:rsidP="00C05613">
            <w:pPr>
              <w:spacing w:after="120"/>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55-59cm, peso 350 – 380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spacing w:after="120"/>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after="120" w:line="40" w:lineRule="atLeast"/>
              <w:jc w:val="center"/>
              <w:rPr>
                <w:rFonts w:ascii="Arial" w:hAnsi="Arial" w:cs="Arial"/>
                <w:b/>
                <w:bCs/>
                <w:sz w:val="18"/>
                <w:szCs w:val="18"/>
              </w:rPr>
            </w:pPr>
          </w:p>
          <w:p w:rsidR="001825D9" w:rsidRPr="00BF7848" w:rsidRDefault="001825D9" w:rsidP="00C05613">
            <w:pPr>
              <w:spacing w:after="120"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1825D9" w:rsidRPr="00BA53A6" w:rsidRDefault="001825D9" w:rsidP="00C05613">
            <w:pPr>
              <w:autoSpaceDE w:val="0"/>
              <w:autoSpaceDN w:val="0"/>
              <w:adjustRightInd w:val="0"/>
              <w:spacing w:after="120"/>
              <w:jc w:val="center"/>
              <w:rPr>
                <w:rFonts w:eastAsia="Calibri"/>
                <w:b/>
                <w:sz w:val="18"/>
                <w:szCs w:val="18"/>
              </w:rPr>
            </w:pPr>
            <w:r>
              <w:rPr>
                <w:rFonts w:eastAsia="Calibri"/>
                <w:b/>
                <w:sz w:val="18"/>
                <w:szCs w:val="18"/>
              </w:rPr>
              <w:t>194,16</w:t>
            </w:r>
          </w:p>
        </w:tc>
        <w:tc>
          <w:tcPr>
            <w:tcW w:w="1228" w:type="dxa"/>
            <w:shd w:val="clear" w:color="auto" w:fill="auto"/>
            <w:vAlign w:val="center"/>
          </w:tcPr>
          <w:p w:rsidR="001825D9" w:rsidRPr="00BA53A6" w:rsidRDefault="001825D9" w:rsidP="00C05613">
            <w:pPr>
              <w:autoSpaceDE w:val="0"/>
              <w:autoSpaceDN w:val="0"/>
              <w:adjustRightInd w:val="0"/>
              <w:spacing w:after="120"/>
              <w:jc w:val="center"/>
              <w:rPr>
                <w:rFonts w:eastAsia="Calibri"/>
                <w:b/>
                <w:sz w:val="18"/>
                <w:szCs w:val="18"/>
              </w:rPr>
            </w:pPr>
            <w:r>
              <w:rPr>
                <w:rFonts w:eastAsia="Calibri"/>
                <w:b/>
                <w:sz w:val="18"/>
                <w:szCs w:val="18"/>
              </w:rPr>
              <w:t>7.766,40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11</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50-55cm, </w:t>
            </w:r>
            <w:r w:rsidRPr="00BA53A6">
              <w:rPr>
                <w:rFonts w:ascii="Arial" w:eastAsia="Calibri" w:hAnsi="Arial" w:cs="Arial"/>
                <w:bCs/>
                <w:sz w:val="18"/>
                <w:szCs w:val="18"/>
                <w:lang w:eastAsia="en-US"/>
              </w:rPr>
              <w:lastRenderedPageBreak/>
              <w:t xml:space="preserve">peso 300 – 350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lastRenderedPageBreak/>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lastRenderedPageBreak/>
              <w:t>40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lastRenderedPageBreak/>
              <w:t>175,63</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7.025,20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lastRenderedPageBreak/>
              <w:t>12</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futsal, </w:t>
            </w:r>
            <w:proofErr w:type="spellStart"/>
            <w:r w:rsidRPr="00BA53A6">
              <w:rPr>
                <w:rFonts w:ascii="Arial" w:eastAsia="Calibri" w:hAnsi="Arial" w:cs="Arial"/>
                <w:bCs/>
                <w:sz w:val="18"/>
                <w:szCs w:val="18"/>
                <w:lang w:eastAsia="en-US"/>
              </w:rPr>
              <w:t>termotec</w:t>
            </w:r>
            <w:proofErr w:type="spellEnd"/>
            <w:r w:rsidRPr="00BA53A6">
              <w:rPr>
                <w:rFonts w:ascii="Arial" w:eastAsia="Calibri" w:hAnsi="Arial" w:cs="Arial"/>
                <w:bCs/>
                <w:sz w:val="18"/>
                <w:szCs w:val="18"/>
                <w:lang w:eastAsia="en-US"/>
              </w:rPr>
              <w:t xml:space="preserve">, 50-53cm, peso 200 – 280 gramas, </w:t>
            </w:r>
            <w:proofErr w:type="spellStart"/>
            <w:proofErr w:type="gramStart"/>
            <w:r w:rsidRPr="00BA53A6">
              <w:rPr>
                <w:rFonts w:ascii="Arial" w:eastAsia="Calibri" w:hAnsi="Arial" w:cs="Arial"/>
                <w:bCs/>
                <w:sz w:val="18"/>
                <w:szCs w:val="18"/>
                <w:lang w:eastAsia="en-US"/>
              </w:rPr>
              <w:t>pvc</w:t>
            </w:r>
            <w:proofErr w:type="spellEnd"/>
            <w:proofErr w:type="gramEnd"/>
            <w:r w:rsidRPr="00BA53A6">
              <w:rPr>
                <w:rFonts w:ascii="Arial" w:eastAsia="Calibri" w:hAnsi="Arial" w:cs="Arial"/>
                <w:bCs/>
                <w:sz w:val="18"/>
                <w:szCs w:val="18"/>
                <w:lang w:eastAsia="en-US"/>
              </w:rPr>
              <w:t xml:space="preserve">, câmara </w:t>
            </w:r>
            <w:proofErr w:type="spellStart"/>
            <w:r w:rsidRPr="00BA53A6">
              <w:rPr>
                <w:rFonts w:ascii="Arial" w:eastAsia="Calibri" w:hAnsi="Arial" w:cs="Arial"/>
                <w:bCs/>
                <w:sz w:val="18"/>
                <w:szCs w:val="18"/>
                <w:lang w:eastAsia="en-US"/>
              </w:rPr>
              <w:t>airbility</w:t>
            </w:r>
            <w:proofErr w:type="spellEnd"/>
            <w:r w:rsidRPr="00BA53A6">
              <w:rPr>
                <w:rFonts w:ascii="Arial" w:eastAsia="Calibri" w:hAnsi="Arial" w:cs="Arial"/>
                <w:bCs/>
                <w:sz w:val="18"/>
                <w:szCs w:val="18"/>
                <w:lang w:eastAsia="en-US"/>
              </w:rPr>
              <w:t xml:space="preserve">,  miolo </w:t>
            </w:r>
            <w:proofErr w:type="spellStart"/>
            <w:r w:rsidRPr="00BA53A6">
              <w:rPr>
                <w:rFonts w:ascii="Arial" w:eastAsia="Calibri" w:hAnsi="Arial" w:cs="Arial"/>
                <w:bCs/>
                <w:sz w:val="18"/>
                <w:szCs w:val="18"/>
                <w:lang w:eastAsia="en-US"/>
              </w:rPr>
              <w:t>slip</w:t>
            </w:r>
            <w:proofErr w:type="spellEnd"/>
            <w:r w:rsidRPr="00BA53A6">
              <w:rPr>
                <w:rFonts w:ascii="Arial" w:eastAsia="Calibri" w:hAnsi="Arial" w:cs="Arial"/>
                <w:bCs/>
                <w:sz w:val="18"/>
                <w:szCs w:val="18"/>
                <w:lang w:eastAsia="en-US"/>
              </w:rPr>
              <w:t xml:space="preserve"> system  removível e lubrificado.</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40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164,60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6.584,00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13</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Voleibol, microfibra, 65-67cm, peso 280 gramas, </w:t>
            </w:r>
            <w:proofErr w:type="spellStart"/>
            <w:r w:rsidRPr="00BA53A6">
              <w:rPr>
                <w:rFonts w:ascii="Arial" w:eastAsia="Calibri" w:hAnsi="Arial" w:cs="Arial"/>
                <w:bCs/>
                <w:sz w:val="18"/>
                <w:szCs w:val="18"/>
                <w:lang w:eastAsia="en-US"/>
              </w:rPr>
              <w:t>matrizada</w:t>
            </w:r>
            <w:proofErr w:type="spellEnd"/>
            <w:r w:rsidRPr="00BA53A6">
              <w:rPr>
                <w:rFonts w:ascii="Arial" w:eastAsia="Calibri" w:hAnsi="Arial" w:cs="Arial"/>
                <w:bCs/>
                <w:sz w:val="18"/>
                <w:szCs w:val="18"/>
                <w:lang w:eastAsia="en-US"/>
              </w:rPr>
              <w:t xml:space="preserve">, câmara de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CBV e FIVB.</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251,83</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5.036,60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14</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Bola oficial de Vôlei de Praia, material em PU, 65-67cm, peso 280 gramas, costurada, 08 gomos, câmara de </w:t>
            </w:r>
            <w:proofErr w:type="spellStart"/>
            <w:r w:rsidRPr="00BA53A6">
              <w:rPr>
                <w:rFonts w:ascii="Arial" w:eastAsia="Calibri" w:hAnsi="Arial" w:cs="Arial"/>
                <w:bCs/>
                <w:sz w:val="18"/>
                <w:szCs w:val="18"/>
                <w:lang w:eastAsia="en-US"/>
              </w:rPr>
              <w:t>butil</w:t>
            </w:r>
            <w:proofErr w:type="spellEnd"/>
            <w:r w:rsidRPr="00BA53A6">
              <w:rPr>
                <w:rFonts w:ascii="Arial" w:eastAsia="Calibri" w:hAnsi="Arial" w:cs="Arial"/>
                <w:bCs/>
                <w:sz w:val="18"/>
                <w:szCs w:val="18"/>
                <w:lang w:eastAsia="en-US"/>
              </w:rPr>
              <w:t>, miolo removível, aprovada pela CBV e FIVB.</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20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279,10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5.582,00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15</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de Campo medindo 7,5 x 2,50 malha 16 mm,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mm, material polietileno.</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30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342,83</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10.284,90</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sidRPr="00BA53A6">
              <w:rPr>
                <w:rFonts w:eastAsia="Calibri"/>
                <w:b/>
                <w:sz w:val="18"/>
                <w:szCs w:val="18"/>
              </w:rPr>
              <w:t>16</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de campo med. 7,5 x 2,50, 2.00metros de recuo superior e inferior, malha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mm, com corda 100% polipropileno (PP).</w:t>
            </w:r>
          </w:p>
        </w:tc>
        <w:tc>
          <w:tcPr>
            <w:tcW w:w="851" w:type="dxa"/>
            <w:tcBorders>
              <w:right w:val="single" w:sz="4" w:space="0" w:color="auto"/>
            </w:tcBorders>
            <w:shd w:val="clear" w:color="auto" w:fill="auto"/>
          </w:tcPr>
          <w:p w:rsidR="001825D9" w:rsidRPr="00BA53A6" w:rsidRDefault="001825D9" w:rsidP="00C05613">
            <w:pPr>
              <w:jc w:val="center"/>
              <w:rPr>
                <w:sz w:val="18"/>
                <w:szCs w:val="18"/>
              </w:rPr>
            </w:pPr>
            <w:r w:rsidRPr="00BA53A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04</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684,66</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2.738,64</w:t>
            </w:r>
          </w:p>
        </w:tc>
      </w:tr>
      <w:tr w:rsidR="001825D9" w:rsidRPr="00BA53A6" w:rsidTr="00C05613">
        <w:tc>
          <w:tcPr>
            <w:tcW w:w="1239" w:type="dxa"/>
            <w:shd w:val="clear" w:color="auto" w:fill="auto"/>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17</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Rede para futebol </w:t>
            </w:r>
            <w:proofErr w:type="spellStart"/>
            <w:r w:rsidRPr="00BA53A6">
              <w:rPr>
                <w:rFonts w:ascii="Arial" w:eastAsia="Calibri" w:hAnsi="Arial" w:cs="Arial"/>
                <w:bCs/>
                <w:sz w:val="18"/>
                <w:szCs w:val="18"/>
                <w:lang w:eastAsia="en-US"/>
              </w:rPr>
              <w:t>Society</w:t>
            </w:r>
            <w:proofErr w:type="spellEnd"/>
            <w:r w:rsidRPr="00BA53A6">
              <w:rPr>
                <w:rFonts w:ascii="Arial" w:eastAsia="Calibri" w:hAnsi="Arial" w:cs="Arial"/>
                <w:bCs/>
                <w:sz w:val="18"/>
                <w:szCs w:val="18"/>
                <w:lang w:eastAsia="en-US"/>
              </w:rPr>
              <w:t xml:space="preserve"> med. 4,20 x 2,20, malha fio </w:t>
            </w:r>
            <w:proofErr w:type="gramStart"/>
            <w:r w:rsidRPr="00BA53A6">
              <w:rPr>
                <w:rFonts w:ascii="Arial" w:eastAsia="Calibri" w:hAnsi="Arial" w:cs="Arial"/>
                <w:bCs/>
                <w:sz w:val="18"/>
                <w:szCs w:val="18"/>
                <w:lang w:eastAsia="en-US"/>
              </w:rPr>
              <w:t>4</w:t>
            </w:r>
            <w:proofErr w:type="gramEnd"/>
            <w:r w:rsidRPr="00BA53A6">
              <w:rPr>
                <w:rFonts w:ascii="Arial" w:eastAsia="Calibri" w:hAnsi="Arial" w:cs="Arial"/>
                <w:bCs/>
                <w:sz w:val="18"/>
                <w:szCs w:val="18"/>
                <w:lang w:eastAsia="en-US"/>
              </w:rPr>
              <w:t xml:space="preserve"> com corda 100% polietileno.</w:t>
            </w:r>
          </w:p>
        </w:tc>
        <w:tc>
          <w:tcPr>
            <w:tcW w:w="851" w:type="dxa"/>
            <w:tcBorders>
              <w:right w:val="single" w:sz="4" w:space="0" w:color="auto"/>
            </w:tcBorders>
            <w:shd w:val="clear" w:color="auto" w:fill="auto"/>
          </w:tcPr>
          <w:p w:rsidR="001825D9" w:rsidRDefault="001825D9" w:rsidP="00C05613">
            <w:r w:rsidRPr="008C7B3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10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460,00</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4.600,00</w:t>
            </w:r>
          </w:p>
        </w:tc>
      </w:tr>
      <w:tr w:rsidR="001825D9" w:rsidRPr="00BA53A6" w:rsidTr="00C05613">
        <w:tc>
          <w:tcPr>
            <w:tcW w:w="1239" w:type="dxa"/>
            <w:shd w:val="clear" w:color="auto" w:fill="auto"/>
          </w:tcPr>
          <w:p w:rsidR="001825D9" w:rsidRDefault="001825D9" w:rsidP="00C05613">
            <w:pPr>
              <w:autoSpaceDE w:val="0"/>
              <w:autoSpaceDN w:val="0"/>
              <w:adjustRightInd w:val="0"/>
              <w:jc w:val="center"/>
              <w:rPr>
                <w:rFonts w:eastAsia="Calibri"/>
                <w:b/>
                <w:sz w:val="18"/>
                <w:szCs w:val="18"/>
              </w:rPr>
            </w:pPr>
            <w:r>
              <w:rPr>
                <w:rFonts w:eastAsia="Calibri"/>
                <w:b/>
                <w:sz w:val="18"/>
                <w:szCs w:val="18"/>
              </w:rPr>
              <w:t>18</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Rede para futsal, med. 3,0 x 2,0 malha fio 4com corda 100% polipropileno (PP).</w:t>
            </w:r>
          </w:p>
        </w:tc>
        <w:tc>
          <w:tcPr>
            <w:tcW w:w="851" w:type="dxa"/>
            <w:tcBorders>
              <w:right w:val="single" w:sz="4" w:space="0" w:color="auto"/>
            </w:tcBorders>
            <w:shd w:val="clear" w:color="auto" w:fill="auto"/>
          </w:tcPr>
          <w:p w:rsidR="001825D9" w:rsidRDefault="001825D9" w:rsidP="00C05613">
            <w:r w:rsidRPr="008C7B3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06</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406,66</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2.439,96</w:t>
            </w:r>
          </w:p>
        </w:tc>
      </w:tr>
      <w:tr w:rsidR="001825D9" w:rsidRPr="00BA53A6" w:rsidTr="00C05613">
        <w:tc>
          <w:tcPr>
            <w:tcW w:w="1239" w:type="dxa"/>
            <w:shd w:val="clear" w:color="auto" w:fill="auto"/>
          </w:tcPr>
          <w:p w:rsidR="001825D9" w:rsidRDefault="001825D9" w:rsidP="00C05613">
            <w:pPr>
              <w:autoSpaceDE w:val="0"/>
              <w:autoSpaceDN w:val="0"/>
              <w:adjustRightInd w:val="0"/>
              <w:jc w:val="center"/>
              <w:rPr>
                <w:rFonts w:eastAsia="Calibri"/>
                <w:b/>
                <w:sz w:val="18"/>
                <w:szCs w:val="18"/>
              </w:rPr>
            </w:pPr>
            <w:r>
              <w:rPr>
                <w:rFonts w:eastAsia="Calibri"/>
                <w:b/>
                <w:sz w:val="18"/>
                <w:szCs w:val="18"/>
              </w:rPr>
              <w:t>19</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Jogo de Camisa em poliéster Completo (sendo 18 camisas, calção e </w:t>
            </w:r>
            <w:proofErr w:type="spellStart"/>
            <w:r w:rsidRPr="00BA53A6">
              <w:rPr>
                <w:rFonts w:ascii="Arial" w:eastAsia="Calibri" w:hAnsi="Arial" w:cs="Arial"/>
                <w:bCs/>
                <w:sz w:val="18"/>
                <w:szCs w:val="18"/>
                <w:lang w:eastAsia="en-US"/>
              </w:rPr>
              <w:t>meião</w:t>
            </w:r>
            <w:proofErr w:type="spellEnd"/>
            <w:r w:rsidRPr="00BA53A6">
              <w:rPr>
                <w:rFonts w:ascii="Arial" w:eastAsia="Calibri" w:hAnsi="Arial" w:cs="Arial"/>
                <w:bCs/>
                <w:sz w:val="18"/>
                <w:szCs w:val="18"/>
                <w:lang w:eastAsia="en-US"/>
              </w:rPr>
              <w:t>).</w:t>
            </w:r>
          </w:p>
        </w:tc>
        <w:tc>
          <w:tcPr>
            <w:tcW w:w="851" w:type="dxa"/>
            <w:tcBorders>
              <w:right w:val="single" w:sz="4" w:space="0" w:color="auto"/>
            </w:tcBorders>
            <w:shd w:val="clear" w:color="auto" w:fill="auto"/>
          </w:tcPr>
          <w:p w:rsidR="001825D9" w:rsidRDefault="001825D9" w:rsidP="00C05613">
            <w:r w:rsidRPr="008C7B36">
              <w:rPr>
                <w:sz w:val="18"/>
                <w:szCs w:val="18"/>
              </w:rPr>
              <w:t>Unidade</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30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1.366,66</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40.999,80</w:t>
            </w:r>
          </w:p>
        </w:tc>
      </w:tr>
      <w:tr w:rsidR="001825D9" w:rsidRPr="00BA53A6" w:rsidTr="00C05613">
        <w:tc>
          <w:tcPr>
            <w:tcW w:w="1239" w:type="dxa"/>
            <w:shd w:val="clear" w:color="auto" w:fill="auto"/>
          </w:tcPr>
          <w:p w:rsidR="001825D9" w:rsidRDefault="001825D9" w:rsidP="00C05613">
            <w:pPr>
              <w:autoSpaceDE w:val="0"/>
              <w:autoSpaceDN w:val="0"/>
              <w:adjustRightInd w:val="0"/>
              <w:jc w:val="center"/>
              <w:rPr>
                <w:rFonts w:eastAsia="Calibri"/>
                <w:b/>
                <w:sz w:val="18"/>
                <w:szCs w:val="18"/>
              </w:rPr>
            </w:pPr>
            <w:r>
              <w:rPr>
                <w:rFonts w:eastAsia="Calibri"/>
                <w:b/>
                <w:sz w:val="18"/>
                <w:szCs w:val="18"/>
              </w:rPr>
              <w:t>20</w:t>
            </w:r>
          </w:p>
        </w:tc>
        <w:tc>
          <w:tcPr>
            <w:tcW w:w="3831" w:type="dxa"/>
            <w:shd w:val="clear" w:color="auto" w:fill="auto"/>
            <w:vAlign w:val="bottom"/>
          </w:tcPr>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Rede de proteção, com corda trançada, 100% polipropileno (PP), com diâmetro de 2,5 mm, de alta flexibilidade e de alta resistência (acima de 100 kg), de cor preta com tratamento “UV”, malha nº 12 (12 cm x 12 cm), totalizando 690m².</w:t>
            </w:r>
          </w:p>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1ª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45m de comprimento = 270m²</w:t>
            </w:r>
          </w:p>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2ª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45m de comprimento = 270m²</w:t>
            </w:r>
          </w:p>
          <w:p w:rsidR="001825D9" w:rsidRPr="00BA53A6" w:rsidRDefault="001825D9" w:rsidP="00C05613">
            <w:pPr>
              <w:jc w:val="both"/>
              <w:rPr>
                <w:rFonts w:ascii="Arial" w:eastAsia="Calibri" w:hAnsi="Arial" w:cs="Arial"/>
                <w:bCs/>
                <w:sz w:val="18"/>
                <w:szCs w:val="18"/>
                <w:lang w:eastAsia="en-US"/>
              </w:rPr>
            </w:pPr>
            <w:r w:rsidRPr="00BA53A6">
              <w:rPr>
                <w:rFonts w:ascii="Arial" w:eastAsia="Calibri" w:hAnsi="Arial" w:cs="Arial"/>
                <w:bCs/>
                <w:sz w:val="18"/>
                <w:szCs w:val="18"/>
                <w:lang w:eastAsia="en-US"/>
              </w:rPr>
              <w:t xml:space="preserve"> . 3ª rede: </w:t>
            </w:r>
            <w:proofErr w:type="gramStart"/>
            <w:r w:rsidRPr="00BA53A6">
              <w:rPr>
                <w:rFonts w:ascii="Arial" w:eastAsia="Calibri" w:hAnsi="Arial" w:cs="Arial"/>
                <w:bCs/>
                <w:sz w:val="18"/>
                <w:szCs w:val="18"/>
                <w:lang w:eastAsia="en-US"/>
              </w:rPr>
              <w:t>6:00</w:t>
            </w:r>
            <w:proofErr w:type="gramEnd"/>
            <w:r w:rsidRPr="00BA53A6">
              <w:rPr>
                <w:rFonts w:ascii="Arial" w:eastAsia="Calibri" w:hAnsi="Arial" w:cs="Arial"/>
                <w:bCs/>
                <w:sz w:val="18"/>
                <w:szCs w:val="18"/>
                <w:lang w:eastAsia="en-US"/>
              </w:rPr>
              <w:t>m x 25m de comprimento = 150m²</w:t>
            </w:r>
          </w:p>
        </w:tc>
        <w:tc>
          <w:tcPr>
            <w:tcW w:w="851" w:type="dxa"/>
            <w:tcBorders>
              <w:right w:val="single" w:sz="4" w:space="0" w:color="auto"/>
            </w:tcBorders>
            <w:shd w:val="clear" w:color="auto" w:fill="auto"/>
          </w:tcPr>
          <w:p w:rsidR="001825D9" w:rsidRDefault="001825D9" w:rsidP="00C05613">
            <w:r>
              <w:rPr>
                <w:sz w:val="18"/>
                <w:szCs w:val="18"/>
              </w:rPr>
              <w:t>Metros</w:t>
            </w:r>
          </w:p>
        </w:tc>
        <w:tc>
          <w:tcPr>
            <w:tcW w:w="898" w:type="dxa"/>
            <w:tcBorders>
              <w:right w:val="single" w:sz="4" w:space="0" w:color="auto"/>
            </w:tcBorders>
            <w:shd w:val="clear" w:color="auto" w:fill="auto"/>
          </w:tcPr>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p>
          <w:p w:rsidR="001825D9" w:rsidRPr="00BF7848" w:rsidRDefault="001825D9" w:rsidP="00C05613">
            <w:pPr>
              <w:spacing w:line="40" w:lineRule="atLeast"/>
              <w:jc w:val="center"/>
              <w:rPr>
                <w:rFonts w:ascii="Arial" w:hAnsi="Arial" w:cs="Arial"/>
                <w:b/>
                <w:bCs/>
                <w:sz w:val="18"/>
                <w:szCs w:val="18"/>
              </w:rPr>
            </w:pPr>
            <w:r w:rsidRPr="00BF7848">
              <w:rPr>
                <w:rFonts w:ascii="Arial" w:hAnsi="Arial" w:cs="Arial"/>
                <w:b/>
                <w:bCs/>
                <w:sz w:val="18"/>
                <w:szCs w:val="18"/>
              </w:rPr>
              <w:t>690</w:t>
            </w:r>
          </w:p>
        </w:tc>
        <w:tc>
          <w:tcPr>
            <w:tcW w:w="992" w:type="dxa"/>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16,66</w:t>
            </w:r>
          </w:p>
        </w:tc>
        <w:tc>
          <w:tcPr>
            <w:tcW w:w="1228" w:type="dxa"/>
            <w:shd w:val="clear" w:color="auto" w:fill="auto"/>
            <w:vAlign w:val="center"/>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11.495,40</w:t>
            </w:r>
          </w:p>
        </w:tc>
      </w:tr>
      <w:tr w:rsidR="001825D9" w:rsidRPr="00BA53A6" w:rsidTr="00C05613">
        <w:tc>
          <w:tcPr>
            <w:tcW w:w="5921" w:type="dxa"/>
            <w:gridSpan w:val="3"/>
            <w:tcBorders>
              <w:right w:val="single" w:sz="4" w:space="0" w:color="auto"/>
            </w:tcBorders>
            <w:shd w:val="clear" w:color="auto" w:fill="auto"/>
          </w:tcPr>
          <w:p w:rsidR="001825D9" w:rsidRDefault="001825D9" w:rsidP="00C05613">
            <w:pPr>
              <w:rPr>
                <w:sz w:val="18"/>
                <w:szCs w:val="18"/>
              </w:rPr>
            </w:pPr>
          </w:p>
        </w:tc>
        <w:tc>
          <w:tcPr>
            <w:tcW w:w="1890" w:type="dxa"/>
            <w:gridSpan w:val="2"/>
            <w:shd w:val="clear" w:color="auto" w:fill="auto"/>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TOTAL</w:t>
            </w:r>
          </w:p>
        </w:tc>
        <w:tc>
          <w:tcPr>
            <w:tcW w:w="1228" w:type="dxa"/>
            <w:shd w:val="clear" w:color="auto" w:fill="auto"/>
          </w:tcPr>
          <w:p w:rsidR="001825D9" w:rsidRPr="00BA53A6" w:rsidRDefault="001825D9" w:rsidP="00C05613">
            <w:pPr>
              <w:autoSpaceDE w:val="0"/>
              <w:autoSpaceDN w:val="0"/>
              <w:adjustRightInd w:val="0"/>
              <w:jc w:val="center"/>
              <w:rPr>
                <w:rFonts w:eastAsia="Calibri"/>
                <w:b/>
                <w:sz w:val="18"/>
                <w:szCs w:val="18"/>
              </w:rPr>
            </w:pPr>
            <w:r>
              <w:rPr>
                <w:rFonts w:eastAsia="Calibri"/>
                <w:b/>
                <w:sz w:val="18"/>
                <w:szCs w:val="18"/>
              </w:rPr>
              <w:t>151.660,70</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6E6" w:rsidRDefault="00C526E6">
      <w:r>
        <w:separator/>
      </w:r>
    </w:p>
  </w:endnote>
  <w:endnote w:type="continuationSeparator" w:id="1">
    <w:p w:rsidR="00C526E6" w:rsidRDefault="00C5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E6" w:rsidRPr="00CE7B46" w:rsidRDefault="00C526E6" w:rsidP="000C7A79">
    <w:pPr>
      <w:pStyle w:val="Rodap"/>
      <w:tabs>
        <w:tab w:val="left" w:pos="9638"/>
      </w:tabs>
      <w:ind w:left="-567" w:firstLine="567"/>
      <w:jc w:val="both"/>
      <w:rPr>
        <w:rFonts w:ascii="Book Antiqua" w:hAnsi="Book Antiqua"/>
        <w:sz w:val="13"/>
        <w:szCs w:val="13"/>
      </w:rPr>
    </w:pPr>
  </w:p>
  <w:p w:rsidR="00C526E6" w:rsidRDefault="00E143E9" w:rsidP="00F80D12">
    <w:pPr>
      <w:jc w:val="right"/>
      <w:rPr>
        <w:rFonts w:ascii="Arial" w:hAnsi="Arial" w:cs="Arial"/>
        <w:b/>
        <w:sz w:val="16"/>
        <w:szCs w:val="14"/>
      </w:rPr>
    </w:pPr>
    <w:r>
      <w:rPr>
        <w:rFonts w:ascii="Arial" w:hAnsi="Arial" w:cs="Arial"/>
        <w:b/>
        <w:sz w:val="16"/>
        <w:szCs w:val="14"/>
      </w:rPr>
      <w:t xml:space="preserve">Tiago Anderson </w:t>
    </w:r>
    <w:proofErr w:type="gramStart"/>
    <w:r>
      <w:rPr>
        <w:rFonts w:ascii="Arial" w:hAnsi="Arial" w:cs="Arial"/>
        <w:b/>
        <w:sz w:val="16"/>
        <w:szCs w:val="14"/>
      </w:rPr>
      <w:t>Sant’Ana</w:t>
    </w:r>
    <w:proofErr w:type="gramEnd"/>
  </w:p>
  <w:p w:rsidR="00C526E6" w:rsidRPr="00D10239" w:rsidRDefault="00E143E9" w:rsidP="00F80D12">
    <w:pPr>
      <w:jc w:val="right"/>
      <w:rPr>
        <w:rFonts w:ascii="Arial" w:hAnsi="Arial" w:cs="Arial"/>
        <w:b/>
        <w:sz w:val="16"/>
        <w:szCs w:val="14"/>
      </w:rPr>
    </w:pPr>
    <w:r>
      <w:rPr>
        <w:rFonts w:ascii="Arial" w:hAnsi="Arial" w:cs="Arial"/>
        <w:b/>
        <w:sz w:val="16"/>
        <w:szCs w:val="14"/>
      </w:rPr>
      <w:t>Pregoeiro</w:t>
    </w:r>
  </w:p>
  <w:p w:rsidR="00C526E6" w:rsidRPr="00D10239" w:rsidRDefault="00C526E6" w:rsidP="00F80D12">
    <w:pPr>
      <w:jc w:val="right"/>
      <w:rPr>
        <w:rFonts w:ascii="Arial" w:hAnsi="Arial" w:cs="Arial"/>
        <w:b/>
        <w:sz w:val="16"/>
        <w:szCs w:val="14"/>
      </w:rPr>
    </w:pPr>
    <w:r w:rsidRPr="00D10239">
      <w:rPr>
        <w:rFonts w:ascii="Arial" w:hAnsi="Arial" w:cs="Arial"/>
        <w:b/>
        <w:sz w:val="16"/>
        <w:szCs w:val="14"/>
      </w:rPr>
      <w:t>Portaria nº</w:t>
    </w:r>
    <w:r w:rsidR="00E143E9">
      <w:rPr>
        <w:rFonts w:ascii="Arial" w:hAnsi="Arial" w:cs="Arial"/>
        <w:b/>
        <w:sz w:val="16"/>
        <w:szCs w:val="14"/>
      </w:rPr>
      <w:t xml:space="preserve"> 260</w:t>
    </w:r>
    <w:r w:rsidRPr="00D10239">
      <w:rPr>
        <w:rFonts w:ascii="Arial" w:hAnsi="Arial" w:cs="Arial"/>
        <w:b/>
        <w:sz w:val="16"/>
        <w:szCs w:val="14"/>
      </w:rPr>
      <w:t>/201</w:t>
    </w:r>
    <w:r w:rsidR="00E143E9">
      <w:rPr>
        <w:rFonts w:ascii="Arial" w:hAnsi="Arial" w:cs="Arial"/>
        <w:b/>
        <w:sz w:val="16"/>
        <w:szCs w:val="14"/>
      </w:rPr>
      <w:t>7</w:t>
    </w:r>
  </w:p>
  <w:p w:rsidR="00C526E6" w:rsidRPr="009336BA" w:rsidRDefault="00C526E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6E6" w:rsidRDefault="00C526E6">
      <w:r>
        <w:separator/>
      </w:r>
    </w:p>
  </w:footnote>
  <w:footnote w:type="continuationSeparator" w:id="1">
    <w:p w:rsidR="00C526E6" w:rsidRDefault="00C5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E6" w:rsidRPr="00CF2916" w:rsidRDefault="006751F8"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526E6" w:rsidRPr="000C7A79" w:rsidRDefault="00C526E6" w:rsidP="000C7A79"/>
            </w:txbxContent>
          </v:textbox>
        </v:shape>
      </w:pict>
    </w:r>
  </w:p>
  <w:p w:rsidR="00C526E6" w:rsidRPr="00CF2916" w:rsidRDefault="006751F8" w:rsidP="00A6191F">
    <w:pPr>
      <w:pStyle w:val="Cabealho"/>
      <w:contextualSpacing/>
      <w:jc w:val="right"/>
      <w:rPr>
        <w:rFonts w:ascii="Arial" w:hAnsi="Arial" w:cs="Arial"/>
        <w:b/>
        <w:bCs/>
        <w:sz w:val="24"/>
        <w:szCs w:val="24"/>
      </w:rPr>
    </w:pPr>
    <w:r w:rsidRPr="006751F8">
      <w:rPr>
        <w:noProof/>
        <w:sz w:val="24"/>
        <w:szCs w:val="24"/>
      </w:rPr>
      <w:pict>
        <v:shape id="Caixa de texto 4" o:spid="_x0000_s1027" type="#_x0000_t202" style="position:absolute;left:0;text-align:left;margin-left:374.55pt;margin-top:46.15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" filled="f" stroked="f">
          <v:textbox style="mso-fit-shape-to-text:t">
            <w:txbxContent>
              <w:p w:rsidR="00E143E9" w:rsidRDefault="00E143E9"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6751F8">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C526E6" w:rsidRPr="00345703" w:rsidRDefault="00C526E6" w:rsidP="00122396">
                <w:pPr>
                  <w:rPr>
                    <w:rFonts w:ascii="Arial" w:hAnsi="Arial" w:cs="Arial"/>
                    <w:sz w:val="22"/>
                    <w:szCs w:val="24"/>
                  </w:rPr>
                </w:pPr>
                <w:r>
                  <w:rPr>
                    <w:rFonts w:ascii="Arial" w:hAnsi="Arial" w:cs="Arial"/>
                    <w:sz w:val="22"/>
                    <w:szCs w:val="24"/>
                  </w:rPr>
                  <w:t>015/2017</w:t>
                </w:r>
              </w:p>
            </w:txbxContent>
          </v:textbox>
        </v:shape>
      </w:pict>
    </w:r>
    <w:r w:rsidR="00C526E6"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526E6"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526E6" w:rsidRPr="00CF2916" w:rsidRDefault="00C526E6"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C526E6" w:rsidRPr="00CF2916" w:rsidRDefault="00C526E6"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526E6" w:rsidRPr="00CF2916" w:rsidRDefault="00C526E6"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526E6" w:rsidRPr="00CF2916" w:rsidRDefault="00C526E6"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526E6" w:rsidRPr="00CF2916" w:rsidRDefault="00C526E6"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E6" w:rsidRPr="00CF2916" w:rsidRDefault="006751F8"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C526E6" w:rsidRPr="000C7A79" w:rsidRDefault="00C526E6" w:rsidP="00CF2916"/>
            </w:txbxContent>
          </v:textbox>
        </v:shape>
      </w:pict>
    </w:r>
  </w:p>
  <w:p w:rsidR="00C526E6" w:rsidRPr="00CF2916" w:rsidRDefault="006751F8" w:rsidP="00CF2916">
    <w:pPr>
      <w:pStyle w:val="Cabealho"/>
      <w:contextualSpacing/>
      <w:jc w:val="right"/>
      <w:rPr>
        <w:rFonts w:ascii="Arial" w:hAnsi="Arial" w:cs="Arial"/>
        <w:b/>
        <w:bCs/>
        <w:sz w:val="24"/>
        <w:szCs w:val="24"/>
      </w:rPr>
    </w:pPr>
    <w:r w:rsidRPr="006751F8">
      <w:rPr>
        <w:noProof/>
        <w:sz w:val="24"/>
        <w:szCs w:val="24"/>
      </w:rPr>
      <w:pict>
        <v:shape id="Caixa de texto 2" o:spid="_x0000_s1030" type="#_x0000_t202" style="position:absolute;left:0;text-align:left;margin-left:375.2pt;margin-top:46.8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Kppku/fAAAACgEAAA8AAAAAAAAAAAAAAAAAFgUAAGRycy9kb3ducmV2LnhtbFBLBQYAAAAABAAE&#10;APMAAAAiBgAAAAA=&#10;" filled="f" stroked="f">
          <v:textbox style="mso-fit-shape-to-text:t">
            <w:txbxContent>
              <w:p w:rsidR="00E143E9" w:rsidRDefault="00E143E9"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6751F8">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C526E6" w:rsidRPr="00345703" w:rsidRDefault="00C526E6" w:rsidP="00812A2C">
                <w:pPr>
                  <w:rPr>
                    <w:rFonts w:ascii="Arial" w:hAnsi="Arial" w:cs="Arial"/>
                    <w:sz w:val="22"/>
                    <w:szCs w:val="24"/>
                  </w:rPr>
                </w:pPr>
                <w:r>
                  <w:rPr>
                    <w:rFonts w:ascii="Arial" w:hAnsi="Arial" w:cs="Arial"/>
                    <w:sz w:val="22"/>
                    <w:szCs w:val="24"/>
                  </w:rPr>
                  <w:t>015/2017</w:t>
                </w:r>
              </w:p>
            </w:txbxContent>
          </v:textbox>
        </v:shape>
      </w:pict>
    </w:r>
    <w:r w:rsidR="00C526E6"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526E6"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526E6" w:rsidRPr="00CF2916" w:rsidRDefault="00C526E6"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C526E6" w:rsidRPr="00CF2916" w:rsidRDefault="00C526E6"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526E6" w:rsidRPr="00CF2916" w:rsidRDefault="00C526E6"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526E6" w:rsidRPr="00CF2916" w:rsidRDefault="00C526E6"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526E6" w:rsidRPr="00CF2916" w:rsidRDefault="00C526E6" w:rsidP="00CF2916">
    <w:pPr>
      <w:pStyle w:val="Cabealho"/>
      <w:contextualSpacing/>
      <w:rPr>
        <w:rFonts w:ascii="Arial" w:hAnsi="Arial" w:cs="Arial"/>
        <w:b/>
        <w:sz w:val="24"/>
        <w:szCs w:val="24"/>
      </w:rPr>
    </w:pPr>
  </w:p>
  <w:p w:rsidR="00C526E6" w:rsidRDefault="00C526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5B86"/>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1AC"/>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87B6F"/>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1B44"/>
    <w:rsid w:val="004C2223"/>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51F8"/>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2"/>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B34"/>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3E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8C11-BAB1-45C9-8C80-F767B82A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19340</Words>
  <Characters>111433</Characters>
  <Application>Microsoft Office Word</Application>
  <DocSecurity>0</DocSecurity>
  <Lines>928</Lines>
  <Paragraphs>261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130512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2017-05-05T15:45:00Z</cp:lastPrinted>
  <dcterms:created xsi:type="dcterms:W3CDTF">2017-06-27T19:44:00Z</dcterms:created>
  <dcterms:modified xsi:type="dcterms:W3CDTF">2017-06-27T19:44:00Z</dcterms:modified>
</cp:coreProperties>
</file>