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FB3F58">
        <w:rPr>
          <w:rFonts w:ascii="Arial" w:hAnsi="Arial" w:cs="Arial"/>
          <w:b/>
          <w:bCs/>
        </w:rPr>
        <w:t>34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3F6AE4">
        <w:rPr>
          <w:rFonts w:ascii="Arial" w:hAnsi="Arial" w:cs="Arial"/>
        </w:rPr>
        <w:t>4411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7B7AF4" w:rsidRPr="007B7AF4" w:rsidRDefault="007B7AF4" w:rsidP="00576495">
      <w:pPr>
        <w:pStyle w:val="Ttulo5"/>
        <w:contextualSpacing/>
        <w:rPr>
          <w:rFonts w:ascii="Arial" w:hAnsi="Arial"/>
          <w:sz w:val="24"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FB3F58">
        <w:rPr>
          <w:rFonts w:ascii="Arial" w:hAnsi="Arial"/>
          <w:sz w:val="24"/>
          <w:highlight w:val="yellow"/>
        </w:rPr>
        <w:t>09</w:t>
      </w:r>
      <w:r w:rsidR="008E01B1" w:rsidRPr="00845648">
        <w:rPr>
          <w:rFonts w:ascii="Arial" w:hAnsi="Arial"/>
          <w:sz w:val="24"/>
          <w:highlight w:val="yellow"/>
        </w:rPr>
        <w:t>/</w:t>
      </w:r>
      <w:r w:rsidR="00484405">
        <w:rPr>
          <w:rFonts w:ascii="Arial" w:hAnsi="Arial"/>
          <w:sz w:val="24"/>
          <w:highlight w:val="yellow"/>
        </w:rPr>
        <w:t>0</w:t>
      </w:r>
      <w:r w:rsidR="00FB3F58">
        <w:rPr>
          <w:rFonts w:ascii="Arial" w:hAnsi="Arial"/>
          <w:sz w:val="24"/>
          <w:highlight w:val="yellow"/>
        </w:rPr>
        <w:t>8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484405">
        <w:rPr>
          <w:rFonts w:ascii="Arial" w:hAnsi="Arial"/>
          <w:sz w:val="24"/>
          <w:highlight w:val="yellow"/>
        </w:rPr>
        <w:t>0</w:t>
      </w:r>
      <w:r w:rsidR="00FB3F58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CE2E55">
        <w:rPr>
          <w:rFonts w:ascii="Arial" w:hAnsi="Arial" w:cs="Arial"/>
          <w:b/>
        </w:rPr>
        <w:t>“</w:t>
      </w:r>
      <w:r w:rsidRPr="00CE2E55">
        <w:rPr>
          <w:rFonts w:ascii="Arial" w:hAnsi="Arial" w:cs="Arial"/>
          <w:b/>
        </w:rPr>
        <w:t>MENOR PREÇO</w:t>
      </w:r>
      <w:r w:rsidR="00043FD0" w:rsidRPr="00CE2E55">
        <w:rPr>
          <w:rFonts w:ascii="Arial" w:hAnsi="Arial" w:cs="Arial"/>
          <w:b/>
        </w:rPr>
        <w:t>”</w:t>
      </w:r>
      <w:r w:rsidRPr="00CE2E55">
        <w:rPr>
          <w:rFonts w:ascii="Arial" w:hAnsi="Arial" w:cs="Arial"/>
          <w:b/>
        </w:rPr>
        <w:t xml:space="preserve"> unitário</w:t>
      </w:r>
      <w:r w:rsidR="007124F0" w:rsidRPr="00CE2E55">
        <w:rPr>
          <w:rFonts w:ascii="Arial" w:hAnsi="Arial" w:cs="Arial"/>
          <w:b/>
        </w:rPr>
        <w:t xml:space="preserve"> por </w:t>
      </w:r>
      <w:r w:rsidR="00871649" w:rsidRPr="00CE2E55">
        <w:rPr>
          <w:rFonts w:ascii="Arial" w:hAnsi="Arial" w:cs="Arial"/>
          <w:b/>
        </w:rPr>
        <w:t>lote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3F6AE4" w:rsidP="00576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Contratação de serviço para realização de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</w:t>
      </w:r>
      <w:proofErr w:type="spellEnd"/>
      <w:r>
        <w:rPr>
          <w:rFonts w:ascii="Arial" w:hAnsi="Arial" w:cs="Arial"/>
        </w:rPr>
        <w:t xml:space="preserve"> para atender as necessidades da Secretaria Municipal de Fazenda conforme especificações e quantidades constantes em Anexo I e II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Default="003F6AE4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Municipal de Fazenda, atendendo as exigências da lei realiza reuniões, encontros, palestras e principalmente audiências publicas de mobilização e sensibilização da sociedade, visando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transparência de suas ações</w:t>
      </w:r>
      <w:r w:rsidR="00861FF2">
        <w:rPr>
          <w:rFonts w:ascii="Arial" w:hAnsi="Arial" w:cs="Arial"/>
        </w:rPr>
        <w:t>.</w:t>
      </w:r>
    </w:p>
    <w:p w:rsidR="003F6AE4" w:rsidRPr="00042BFF" w:rsidRDefault="003F6AE4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Portanto, a solicitação destina-se a contratação de serviços de fornecimento de </w:t>
      </w:r>
      <w:proofErr w:type="spellStart"/>
      <w:r>
        <w:rPr>
          <w:rFonts w:ascii="Arial" w:hAnsi="Arial" w:cs="Arial"/>
        </w:rPr>
        <w:t>coffee-break</w:t>
      </w:r>
      <w:proofErr w:type="spellEnd"/>
      <w:r>
        <w:rPr>
          <w:rFonts w:ascii="Arial" w:hAnsi="Arial" w:cs="Arial"/>
        </w:rPr>
        <w:t xml:space="preserve"> que atenda as necessidades da secretaria no desenvolvimento desses eventos que, via de regra, dura em torno de 06 (seis) horas, sendo </w:t>
      </w:r>
      <w:proofErr w:type="gramStart"/>
      <w:r>
        <w:rPr>
          <w:rFonts w:ascii="Arial" w:hAnsi="Arial" w:cs="Arial"/>
        </w:rPr>
        <w:t>importante intervalos</w:t>
      </w:r>
      <w:proofErr w:type="gramEnd"/>
      <w:r>
        <w:rPr>
          <w:rFonts w:ascii="Arial" w:hAnsi="Arial" w:cs="Arial"/>
        </w:rPr>
        <w:t xml:space="preserve"> para descanso e alimentação dos participantes.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997435">
        <w:rPr>
          <w:rFonts w:ascii="Arial" w:hAnsi="Arial" w:cs="Arial"/>
          <w:color w:val="000000"/>
        </w:rPr>
        <w:t>Fazenda</w:t>
      </w:r>
      <w:r w:rsidR="00861FF2">
        <w:rPr>
          <w:rFonts w:ascii="Arial" w:hAnsi="Arial" w:cs="Arial"/>
          <w:color w:val="000000"/>
        </w:rPr>
        <w:t>,</w:t>
      </w:r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</w:t>
      </w:r>
      <w:r w:rsidR="009B4EE4">
        <w:rPr>
          <w:rFonts w:ascii="Arial" w:hAnsi="Arial" w:cs="Arial"/>
          <w:color w:val="000000"/>
        </w:rPr>
        <w:t>0</w:t>
      </w:r>
      <w:r w:rsidR="00861FF2">
        <w:rPr>
          <w:rFonts w:ascii="Arial" w:hAnsi="Arial" w:cs="Arial"/>
          <w:color w:val="000000"/>
        </w:rPr>
        <w:t>3</w:t>
      </w:r>
      <w:r w:rsidR="00997435">
        <w:rPr>
          <w:rFonts w:ascii="Arial" w:hAnsi="Arial" w:cs="Arial"/>
          <w:color w:val="000000"/>
        </w:rPr>
        <w:t xml:space="preserve"> e 2.104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633FF5" w:rsidRPr="00036A65" w:rsidRDefault="00633FF5" w:rsidP="00633FF5">
      <w:pPr>
        <w:pStyle w:val="PargrafodaLista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/>
          <w:sz w:val="22"/>
          <w:szCs w:val="22"/>
        </w:rPr>
        <w:t>O pagamento será realizado de acordo com o solicitado por evento, mediante liquidação de despesa ou serviços em até 30 (trinta) dias, após a prestação dos serviços, mediante a apresentação da Nota Fiscal devidamente atestada por servidor responsável conforme dispõe Art. 62 e 63 da 4.320/64, e demais documentos pertinentes ao objeto licitado.</w:t>
      </w:r>
    </w:p>
    <w:p w:rsidR="00633FF5" w:rsidRPr="00036A65" w:rsidRDefault="00633FF5" w:rsidP="00633FF5">
      <w:pPr>
        <w:pStyle w:val="PargrafodaLista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/>
          <w:sz w:val="22"/>
          <w:szCs w:val="22"/>
        </w:rPr>
        <w:t xml:space="preserve">O pagamento está condicionado </w:t>
      </w:r>
      <w:proofErr w:type="gramStart"/>
      <w:r w:rsidRPr="00036A65">
        <w:rPr>
          <w:rFonts w:ascii="Verdana" w:hAnsi="Verdana"/>
          <w:sz w:val="22"/>
          <w:szCs w:val="22"/>
        </w:rPr>
        <w:t>a</w:t>
      </w:r>
      <w:proofErr w:type="gramEnd"/>
      <w:r w:rsidRPr="00036A65">
        <w:rPr>
          <w:rFonts w:ascii="Verdana" w:hAnsi="Verdana"/>
          <w:sz w:val="22"/>
          <w:szCs w:val="22"/>
        </w:rPr>
        <w:t xml:space="preserve"> apresentação da Nota Fiscal devidamente atestada pelo servidor responsável pelo recebimento dos </w:t>
      </w:r>
      <w:r w:rsidRPr="00036A65">
        <w:rPr>
          <w:rFonts w:ascii="Verdana" w:hAnsi="Verdana"/>
          <w:sz w:val="22"/>
          <w:szCs w:val="22"/>
        </w:rPr>
        <w:lastRenderedPageBreak/>
        <w:t>serviços e conferência de quantidade, descrição, marca e qualidade dos mesmos.</w:t>
      </w:r>
    </w:p>
    <w:p w:rsidR="00633FF5" w:rsidRPr="00036A65" w:rsidRDefault="00633FF5" w:rsidP="00633FF5">
      <w:pPr>
        <w:pStyle w:val="PargrafodaLista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/>
          <w:sz w:val="22"/>
          <w:szCs w:val="22"/>
        </w:rPr>
        <w:t>Na hipótese de emissão de Nota de Empenho, Ordem de Entrega ou documento equivalente para entrega, o prazo estabelecido para pagamento será contado da entrega.</w:t>
      </w:r>
    </w:p>
    <w:p w:rsidR="00633FF5" w:rsidRPr="00036A65" w:rsidRDefault="00633FF5" w:rsidP="00633FF5">
      <w:pPr>
        <w:pStyle w:val="PargrafodaLista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/>
          <w:sz w:val="22"/>
          <w:szCs w:val="22"/>
        </w:rPr>
        <w:t xml:space="preserve">Em caso de irregularidade(s) no(s) </w:t>
      </w:r>
      <w:proofErr w:type="gramStart"/>
      <w:r w:rsidRPr="00036A65">
        <w:rPr>
          <w:rFonts w:ascii="Verdana" w:hAnsi="Verdana"/>
          <w:sz w:val="22"/>
          <w:szCs w:val="22"/>
        </w:rPr>
        <w:t>item(</w:t>
      </w:r>
      <w:proofErr w:type="spellStart"/>
      <w:proofErr w:type="gramEnd"/>
      <w:r w:rsidRPr="00036A65">
        <w:rPr>
          <w:rFonts w:ascii="Verdana" w:hAnsi="Verdana"/>
          <w:sz w:val="22"/>
          <w:szCs w:val="22"/>
        </w:rPr>
        <w:t>ns</w:t>
      </w:r>
      <w:proofErr w:type="spellEnd"/>
      <w:r w:rsidRPr="00036A65">
        <w:rPr>
          <w:rFonts w:ascii="Verdana" w:hAnsi="Verdana"/>
          <w:sz w:val="22"/>
          <w:szCs w:val="22"/>
        </w:rPr>
        <w:t>) do(s) objeto(s) entregue(s) e/ou na documentação fiscal, o prazo de pagamento será contado a partir da(s) correspondentes(s) regularização(</w:t>
      </w:r>
      <w:proofErr w:type="spellStart"/>
      <w:r w:rsidRPr="00036A65">
        <w:rPr>
          <w:rFonts w:ascii="Verdana" w:hAnsi="Verdana"/>
          <w:sz w:val="22"/>
          <w:szCs w:val="22"/>
        </w:rPr>
        <w:t>ões</w:t>
      </w:r>
      <w:proofErr w:type="spellEnd"/>
      <w:r w:rsidRPr="00036A65">
        <w:rPr>
          <w:rFonts w:ascii="Verdana" w:hAnsi="Verdana"/>
          <w:sz w:val="22"/>
          <w:szCs w:val="22"/>
        </w:rPr>
        <w:t>).</w:t>
      </w:r>
    </w:p>
    <w:p w:rsidR="00633FF5" w:rsidRPr="00036A65" w:rsidRDefault="00633FF5" w:rsidP="00633FF5">
      <w:pPr>
        <w:pStyle w:val="PargrafodaLista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/>
          <w:sz w:val="22"/>
          <w:szCs w:val="22"/>
        </w:rPr>
        <w:t>O Fornecedor deverá juntar à sua Nota Fiscal, as certidões de regularidade fiscal que lhe foram exigidas na habilitação para participação desta licitação.</w:t>
      </w:r>
    </w:p>
    <w:p w:rsidR="004639C4" w:rsidRPr="00042BFF" w:rsidRDefault="00633FF5" w:rsidP="00633FF5">
      <w:pPr>
        <w:jc w:val="both"/>
        <w:rPr>
          <w:rFonts w:ascii="Arial" w:hAnsi="Arial" w:cs="Arial"/>
        </w:rPr>
      </w:pPr>
      <w:r w:rsidRPr="00036A65">
        <w:rPr>
          <w:rFonts w:ascii="Verdana" w:hAnsi="Verdana"/>
          <w:sz w:val="22"/>
          <w:szCs w:val="22"/>
        </w:rPr>
        <w:t>Somente será pago as quantidades solicitadas pela secretaria.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633FF5" w:rsidRPr="00036A65" w:rsidRDefault="00633FF5" w:rsidP="00633FF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036A65">
        <w:rPr>
          <w:rFonts w:ascii="Verdana" w:hAnsi="Verdana" w:cs="Helvetica"/>
          <w:bCs/>
          <w:iCs/>
          <w:sz w:val="22"/>
          <w:szCs w:val="22"/>
          <w:lang w:eastAsia="pt-BR"/>
        </w:rPr>
        <w:t>Os serviços serão prestados de acordo com as necessidades da Secretaria, nos locais e hora por ela indicados, dentro do Município de Rolim de Moura, conforme as melhores práticas</w:t>
      </w:r>
      <w:r w:rsidRPr="00036A65">
        <w:rPr>
          <w:rFonts w:ascii="Verdana" w:hAnsi="Verdana"/>
          <w:sz w:val="22"/>
          <w:szCs w:val="22"/>
        </w:rPr>
        <w:t>.</w:t>
      </w:r>
    </w:p>
    <w:p w:rsidR="00633FF5" w:rsidRPr="00036A65" w:rsidRDefault="00633FF5" w:rsidP="00633FF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Helvetica"/>
          <w:bCs/>
          <w:iCs/>
          <w:sz w:val="22"/>
          <w:szCs w:val="22"/>
          <w:lang w:eastAsia="pt-BR"/>
        </w:rPr>
      </w:pPr>
      <w:r w:rsidRPr="00036A65">
        <w:rPr>
          <w:rFonts w:ascii="Verdana" w:hAnsi="Verdana"/>
          <w:sz w:val="22"/>
          <w:szCs w:val="22"/>
        </w:rPr>
        <w:t xml:space="preserve">O(s) alimentos(s) </w:t>
      </w:r>
      <w:proofErr w:type="gramStart"/>
      <w:r w:rsidRPr="00036A65">
        <w:rPr>
          <w:rFonts w:ascii="Verdana" w:hAnsi="Verdana"/>
          <w:sz w:val="22"/>
          <w:szCs w:val="22"/>
        </w:rPr>
        <w:t>deverá</w:t>
      </w:r>
      <w:proofErr w:type="gramEnd"/>
      <w:r w:rsidRPr="00036A65">
        <w:rPr>
          <w:rFonts w:ascii="Verdana" w:hAnsi="Verdana"/>
          <w:sz w:val="22"/>
          <w:szCs w:val="22"/>
        </w:rPr>
        <w:t xml:space="preserve"> (</w:t>
      </w:r>
      <w:proofErr w:type="spellStart"/>
      <w:r w:rsidRPr="00036A65">
        <w:rPr>
          <w:rFonts w:ascii="Verdana" w:hAnsi="Verdana"/>
          <w:sz w:val="22"/>
          <w:szCs w:val="22"/>
        </w:rPr>
        <w:t>ão</w:t>
      </w:r>
      <w:proofErr w:type="spellEnd"/>
      <w:r w:rsidRPr="00036A65">
        <w:rPr>
          <w:rFonts w:ascii="Verdana" w:hAnsi="Verdana"/>
          <w:sz w:val="22"/>
          <w:szCs w:val="22"/>
        </w:rPr>
        <w:t>) ser entregue(s) na(s) temperatura(s) ideal (ais) para seu consumo, devidamente embalados e protegidos;</w:t>
      </w:r>
    </w:p>
    <w:p w:rsidR="00633FF5" w:rsidRPr="00042BFF" w:rsidRDefault="00633FF5" w:rsidP="00633FF5">
      <w:pPr>
        <w:spacing w:line="276" w:lineRule="auto"/>
        <w:ind w:firstLine="709"/>
        <w:jc w:val="both"/>
        <w:rPr>
          <w:rFonts w:ascii="Arial" w:hAnsi="Arial" w:cs="Arial"/>
        </w:rPr>
      </w:pPr>
      <w:r w:rsidRPr="00633FF5">
        <w:rPr>
          <w:rFonts w:ascii="Arial" w:hAnsi="Arial" w:cs="Arial"/>
        </w:rPr>
        <w:t>Os alimentos deverão ser entregues rigorosamente dentro das especificações estabelecidas, sendo que a inobservância desta condição implicará recusa no todo ou em parte sem prejuízo de aplicação das penalidades previstas na Lei nº. 8.666/93 consoante a inexecução contratual.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633FF5" w:rsidRPr="00036A65" w:rsidRDefault="00633FF5" w:rsidP="00633FF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036A65">
        <w:rPr>
          <w:rFonts w:ascii="Verdana" w:eastAsiaTheme="minorHAnsi" w:hAnsi="Verdana"/>
          <w:sz w:val="22"/>
          <w:szCs w:val="22"/>
          <w:lang w:eastAsia="en-US"/>
        </w:rPr>
        <w:t>Os serviços deverão ser prestados assim que solicitados formalmente pela secretaria, respeitando as datas e horários especificados na ordem de serviço. A contratada deverá: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Manter durante a execução do Contrato todas as condições de habilitação e qualificação exigidas na licitação.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Atender no prazo todas as chamadas que por ventura sejam realizadas pela contratante;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Prestar os serviços, objeto do Contrato, dentro de elevados padrões, empregando materiais e produtos de primeira qualidade;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Prestar todos os esclarecimentos que </w:t>
      </w:r>
      <w:proofErr w:type="gramStart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for solicitado</w:t>
      </w:r>
      <w:proofErr w:type="gramEnd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 pela CONTRATANTE, cujas reclamações se obriga prontamente atender;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lastRenderedPageBreak/>
        <w:t>Assumir inteira responsabilidade pela execução dos serviços, ficando expressamente estipulado que não se estabelece, por força da prestação de serviços objeto deste Contrato, qualquer relação de emprego entre a CONTRATANTE e os empregados que a CONTRATADA fornecer para execução dos serviços, correndo por conta exclusiva desta última as obrigações decorrentes da legislação trabalhistas, previdenciária, fiscal e comercial, a qual se obriga saldar na época devida;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Efetuar de imediato, sempre que exigido pela CONTRATANTE que declara os motivos da exigência, o afastamento de qualquer empregado, cuja atuação, permanência ou comportamento sejam julgados inconvenientes ou insatisfatórios ao bom andamento dos serviços contratados ou ao interesse do serviço público;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A Empresa contratada não poderá cobrar valores adicionais ao valor do contrato, tais como custos de uniformes, deslocamento, alimentação, </w:t>
      </w:r>
      <w:proofErr w:type="gramStart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transporte, alojamento, trabalho</w:t>
      </w:r>
      <w:proofErr w:type="gramEnd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 em sábados, domingos, feriados ou em horário noturno;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É de responsabilidade </w:t>
      </w:r>
      <w:proofErr w:type="gramStart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da Contratada respeitar</w:t>
      </w:r>
      <w:proofErr w:type="gramEnd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 e fazer com que seu pessoal respeite à Legislação sobre segurança, meio ambiente, higiene e medicina do trabalho, sua regulamentação, bem como as disciplinas, regulamentos e normas afins; 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 xml:space="preserve">Fornecer toalhas para a (as) mesa (s) em que será servido o </w:t>
      </w:r>
      <w:proofErr w:type="spellStart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coffee</w:t>
      </w:r>
      <w:proofErr w:type="spellEnd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 xml:space="preserve"> </w:t>
      </w:r>
      <w:proofErr w:type="spellStart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break</w:t>
      </w:r>
      <w:proofErr w:type="spellEnd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, gelo, travessas, jarras, guardanapos, copos e talheres preferencialmente em plásticos descartáveis de maior resistência, e demais itens, inclusive de armazenamento e de cozinha necessários para a prestação doserviço.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O quantitativo deste material deve ser compatível com o número de participantes que será informado na solicitação dos serviços.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hAnsi="Verdana" w:cs="Helvetica"/>
          <w:sz w:val="22"/>
          <w:szCs w:val="22"/>
          <w:lang w:eastAsia="pt-BR"/>
        </w:rPr>
        <w:t xml:space="preserve">Após o </w:t>
      </w:r>
      <w:proofErr w:type="spellStart"/>
      <w:r w:rsidRPr="00036A65">
        <w:rPr>
          <w:rFonts w:ascii="Verdana" w:hAnsi="Verdana" w:cs="Helvetica"/>
          <w:sz w:val="22"/>
          <w:szCs w:val="22"/>
          <w:lang w:eastAsia="pt-BR"/>
        </w:rPr>
        <w:t>coffee</w:t>
      </w:r>
      <w:proofErr w:type="spellEnd"/>
      <w:r w:rsidRPr="00036A65">
        <w:rPr>
          <w:rFonts w:ascii="Verdana" w:hAnsi="Verdana" w:cs="Helvetica"/>
          <w:sz w:val="22"/>
          <w:szCs w:val="22"/>
          <w:lang w:eastAsia="pt-BR"/>
        </w:rPr>
        <w:t xml:space="preserve"> </w:t>
      </w:r>
      <w:proofErr w:type="spellStart"/>
      <w:r w:rsidRPr="00036A65">
        <w:rPr>
          <w:rFonts w:ascii="Verdana" w:hAnsi="Verdana" w:cs="Helvetica"/>
          <w:sz w:val="22"/>
          <w:szCs w:val="22"/>
          <w:lang w:eastAsia="pt-BR"/>
        </w:rPr>
        <w:t>break</w:t>
      </w:r>
      <w:proofErr w:type="spellEnd"/>
      <w:r w:rsidRPr="00036A65">
        <w:rPr>
          <w:rFonts w:ascii="Verdana" w:hAnsi="Verdana" w:cs="Helvetica"/>
          <w:sz w:val="22"/>
          <w:szCs w:val="22"/>
          <w:lang w:eastAsia="pt-BR"/>
        </w:rPr>
        <w:t xml:space="preserve"> a contratada deverá deixar limpo o espaço utilizado para a prestação do serviço.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hAnsi="Verdana" w:cs="Helvetica"/>
          <w:sz w:val="22"/>
          <w:szCs w:val="22"/>
          <w:lang w:eastAsia="pt-BR"/>
        </w:rPr>
        <w:t>Disponibilizar lixeiras no local.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A Secretaria Municipal de Fazenda não aceitará, sob nenhum pretexto, a transferência de responsabilidade da CONTRATADA para outras entidades, sejam fabricantes, técnicos ou quaisquer outros.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O material a ser utilizado na preparação e nos serviços deverá ser de primeira qualidade.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 xml:space="preserve">A contratante deverá informar, através de documento físico ou via e-mail, o quantitativo de alimentos que deverá ser servido em cada evento em até </w:t>
      </w:r>
      <w:proofErr w:type="gramStart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5</w:t>
      </w:r>
      <w:proofErr w:type="gramEnd"/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 xml:space="preserve"> dias úteis antes da sua realização.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Caso ocorram intoxicações alimentares ou outro tipo de dano </w:t>
      </w:r>
      <w:proofErr w:type="gramStart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à</w:t>
      </w:r>
      <w:proofErr w:type="gramEnd"/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 xml:space="preserve"> pessoas, comprovadamente resultantes de uma alimentação de má qualidade, os custos hospitalares, farmacológicos, transportes e outros que porventura </w:t>
      </w: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lastRenderedPageBreak/>
        <w:t>possam surgir em virtude desse fato correrão única e exclusivamente por conta da contratada.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hAnsi="Verdana" w:cs="Helvetica"/>
          <w:sz w:val="22"/>
          <w:szCs w:val="22"/>
          <w:lang w:eastAsia="pt-BR"/>
        </w:rPr>
        <w:t>Os produtos deverão obedecer rigorosamente os padrões de qualidade conforme normas da Vigilância Sanitária. A área de produção da alimentação deverá estar sempre limpa e higienizada;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hAnsi="Verdana" w:cs="Helvetica"/>
          <w:sz w:val="22"/>
          <w:szCs w:val="22"/>
          <w:lang w:eastAsia="pt-BR"/>
        </w:rPr>
        <w:t>O(s) produto(s) deverá (</w:t>
      </w:r>
      <w:proofErr w:type="spellStart"/>
      <w:r w:rsidRPr="00036A65">
        <w:rPr>
          <w:rFonts w:ascii="Verdana" w:hAnsi="Verdana" w:cs="Helvetica"/>
          <w:sz w:val="22"/>
          <w:szCs w:val="22"/>
          <w:lang w:eastAsia="pt-BR"/>
        </w:rPr>
        <w:t>ão</w:t>
      </w:r>
      <w:proofErr w:type="spellEnd"/>
      <w:r w:rsidRPr="00036A65">
        <w:rPr>
          <w:rFonts w:ascii="Verdana" w:hAnsi="Verdana" w:cs="Helvetica"/>
          <w:sz w:val="22"/>
          <w:szCs w:val="22"/>
          <w:lang w:eastAsia="pt-BR"/>
        </w:rPr>
        <w:t>) ser entregue(s) na(s) temperatura(s) ideal (ais) para seu consumo.</w:t>
      </w:r>
    </w:p>
    <w:p w:rsidR="00633FF5" w:rsidRPr="00036A65" w:rsidRDefault="00633FF5" w:rsidP="00633FF5">
      <w:pPr>
        <w:pStyle w:val="Recuodecorpodetexto"/>
        <w:numPr>
          <w:ilvl w:val="0"/>
          <w:numId w:val="12"/>
        </w:numPr>
        <w:tabs>
          <w:tab w:val="left" w:pos="720"/>
        </w:tabs>
        <w:spacing w:after="0" w:line="276" w:lineRule="auto"/>
        <w:jc w:val="both"/>
        <w:rPr>
          <w:szCs w:val="22"/>
        </w:rPr>
      </w:pPr>
      <w:r w:rsidRPr="00036A65">
        <w:rPr>
          <w:szCs w:val="22"/>
        </w:rPr>
        <w:t>Os alimentos deverão ser preparados no dia do consumo;</w:t>
      </w:r>
    </w:p>
    <w:p w:rsidR="00633FF5" w:rsidRPr="00036A65" w:rsidRDefault="00633FF5" w:rsidP="00633FF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Theme="minorHAnsi" w:hAnsi="Verdana" w:cs="Calibri"/>
          <w:sz w:val="22"/>
          <w:szCs w:val="22"/>
          <w:lang w:eastAsia="en-US"/>
        </w:rPr>
      </w:pPr>
      <w:r w:rsidRPr="00036A65">
        <w:rPr>
          <w:rFonts w:ascii="Verdana" w:eastAsiaTheme="minorHAnsi" w:hAnsi="Verdana" w:cs="Calibri"/>
          <w:sz w:val="22"/>
          <w:szCs w:val="22"/>
          <w:lang w:eastAsia="en-US"/>
        </w:rPr>
        <w:t>Somente serão pagos os serviços correspondentes a cada item que for contratado.</w:t>
      </w:r>
    </w:p>
    <w:p w:rsidR="00633FF5" w:rsidRPr="00036A65" w:rsidRDefault="00633FF5" w:rsidP="00633FF5">
      <w:pPr>
        <w:pStyle w:val="Recuodecorpodetexto"/>
        <w:spacing w:line="276" w:lineRule="auto"/>
        <w:rPr>
          <w:b/>
          <w:bCs/>
          <w:szCs w:val="22"/>
        </w:rPr>
      </w:pPr>
    </w:p>
    <w:p w:rsidR="00633FF5" w:rsidRPr="00036A65" w:rsidRDefault="00633FF5" w:rsidP="00633FF5">
      <w:pPr>
        <w:pStyle w:val="Recuodecorpodetexto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036A65">
        <w:rPr>
          <w:b/>
          <w:bCs/>
          <w:szCs w:val="22"/>
        </w:rPr>
        <w:t xml:space="preserve">.1. </w:t>
      </w:r>
      <w:r w:rsidRPr="00036A65">
        <w:rPr>
          <w:rFonts w:cs="Helvetica"/>
          <w:szCs w:val="22"/>
          <w:lang w:eastAsia="pt-BR"/>
        </w:rPr>
        <w:t xml:space="preserve">O fornecimento do objeto será </w:t>
      </w:r>
      <w:r w:rsidRPr="00036A65">
        <w:rPr>
          <w:rFonts w:cs="Helvetica"/>
          <w:b/>
          <w:bCs/>
          <w:i/>
          <w:iCs/>
          <w:szCs w:val="22"/>
          <w:lang w:eastAsia="pt-BR"/>
        </w:rPr>
        <w:t>de forma parcelada</w:t>
      </w:r>
      <w:r w:rsidRPr="00036A65">
        <w:rPr>
          <w:rFonts w:cs="Helvetica"/>
          <w:szCs w:val="22"/>
          <w:lang w:eastAsia="pt-BR"/>
        </w:rPr>
        <w:t>, conforme a necessidade da Secretaria, dependendo da quantidade de eventos a serem realizados, em conformidade com as especificações e condições estabelecidas neste termo de referência/projeto básico, em seus anexos e na proposta apresentada.</w:t>
      </w:r>
    </w:p>
    <w:p w:rsidR="00633FF5" w:rsidRPr="00036A65" w:rsidRDefault="00633FF5" w:rsidP="00633FF5">
      <w:pPr>
        <w:pStyle w:val="Recuodecorpodetexto"/>
        <w:spacing w:line="276" w:lineRule="auto"/>
        <w:rPr>
          <w:b/>
          <w:bCs/>
          <w:szCs w:val="22"/>
        </w:rPr>
      </w:pPr>
    </w:p>
    <w:p w:rsidR="00633FF5" w:rsidRPr="00036A65" w:rsidRDefault="00633FF5" w:rsidP="00633FF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Pr="00036A65">
        <w:rPr>
          <w:rFonts w:ascii="Verdana" w:hAnsi="Verdana"/>
          <w:b/>
          <w:bCs/>
          <w:sz w:val="22"/>
          <w:szCs w:val="22"/>
        </w:rPr>
        <w:t xml:space="preserve">.2. </w:t>
      </w:r>
      <w:r w:rsidRPr="00036A65">
        <w:rPr>
          <w:rFonts w:ascii="Verdana" w:eastAsiaTheme="minorHAnsi" w:hAnsi="Verdana" w:cs="Calibri,Bold"/>
          <w:bCs/>
          <w:sz w:val="22"/>
          <w:szCs w:val="22"/>
          <w:lang w:eastAsia="en-US"/>
        </w:rPr>
        <w:t>Por tratar-se de estimativa de eventos, os quantitativos constantes neste Termo de Referência/projeto básico representam uma expectativa de contratação, não gerando para a CONTRATANTE, a obrigação de sua contratação total, nem tampouco o pagamento por serviços não prestados.</w:t>
      </w:r>
    </w:p>
    <w:p w:rsidR="00633FF5" w:rsidRPr="00036A65" w:rsidRDefault="00633FF5" w:rsidP="00633FF5">
      <w:pPr>
        <w:pStyle w:val="Recuodecorpodetexto"/>
        <w:spacing w:line="276" w:lineRule="auto"/>
        <w:rPr>
          <w:bCs/>
          <w:szCs w:val="22"/>
        </w:rPr>
      </w:pPr>
    </w:p>
    <w:p w:rsidR="00633FF5" w:rsidRPr="00036A65" w:rsidRDefault="00633FF5" w:rsidP="00633FF5">
      <w:pPr>
        <w:pStyle w:val="Recuodecorpodetexto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7.3</w:t>
      </w:r>
      <w:r w:rsidRPr="00036A65">
        <w:rPr>
          <w:b/>
          <w:bCs/>
          <w:szCs w:val="22"/>
        </w:rPr>
        <w:t xml:space="preserve"> - DA QUANTIDADE DE EVENTOS</w:t>
      </w:r>
    </w:p>
    <w:p w:rsidR="00633FF5" w:rsidRPr="00036A65" w:rsidRDefault="00633FF5" w:rsidP="00633FF5">
      <w:pPr>
        <w:pStyle w:val="Recuodecorpodetexto"/>
        <w:numPr>
          <w:ilvl w:val="0"/>
          <w:numId w:val="13"/>
        </w:numPr>
        <w:spacing w:after="0" w:line="276" w:lineRule="auto"/>
        <w:jc w:val="both"/>
        <w:rPr>
          <w:bCs/>
          <w:szCs w:val="22"/>
        </w:rPr>
      </w:pPr>
      <w:r w:rsidRPr="00036A65">
        <w:rPr>
          <w:bCs/>
          <w:szCs w:val="22"/>
        </w:rPr>
        <w:t>A Secretaria de Fazenda prevê realizar 06 (seis) eventos até o final de 2017, com estimativa de 100 pessoas por evento.</w:t>
      </w:r>
    </w:p>
    <w:p w:rsidR="009721DD" w:rsidRPr="00042BFF" w:rsidRDefault="00633FF5" w:rsidP="00633FF5">
      <w:pPr>
        <w:ind w:firstLine="708"/>
        <w:jc w:val="both"/>
        <w:rPr>
          <w:rFonts w:ascii="Arial" w:hAnsi="Arial" w:cs="Arial"/>
        </w:rPr>
      </w:pPr>
      <w:r w:rsidRPr="00036A65">
        <w:rPr>
          <w:bCs/>
          <w:szCs w:val="22"/>
        </w:rPr>
        <w:t>Dentro do valor total do contrato a secretaria de fazenda poderá solicitar quantitativos maiores ou menores de alimentos e bebidas, dependendo do evento e da estimativa de pessoas.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–</w:t>
      </w:r>
      <w:r w:rsidR="00196BC3" w:rsidRPr="00042BFF">
        <w:rPr>
          <w:rFonts w:ascii="Arial" w:hAnsi="Arial" w:cs="Arial"/>
          <w:b/>
        </w:rPr>
        <w:t>REQUISITOSPARA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lastRenderedPageBreak/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CE2E55">
        <w:rPr>
          <w:rFonts w:ascii="Arial" w:hAnsi="Arial" w:cs="Arial"/>
          <w:b/>
        </w:rPr>
        <w:t>34</w:t>
      </w:r>
      <w:bookmarkStart w:id="0" w:name="_GoBack"/>
      <w:bookmarkEnd w:id="0"/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633FF5">
        <w:rPr>
          <w:rFonts w:ascii="Arial" w:hAnsi="Arial" w:cs="Arial"/>
        </w:rPr>
        <w:t>0</w:t>
      </w:r>
      <w:r w:rsidR="00E300DE"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 xml:space="preserve"> de </w:t>
      </w:r>
      <w:r w:rsidR="00633FF5">
        <w:rPr>
          <w:rFonts w:ascii="Arial" w:hAnsi="Arial" w:cs="Arial"/>
        </w:rPr>
        <w:t>agosto</w:t>
      </w:r>
      <w:r w:rsidR="00983E09" w:rsidRPr="00042BFF">
        <w:rPr>
          <w:rFonts w:ascii="Arial" w:hAnsi="Arial" w:cs="Arial"/>
        </w:rPr>
        <w:t>de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9B4EE4">
        <w:rPr>
          <w:rFonts w:ascii="Arial" w:hAnsi="Arial" w:cs="Arial"/>
        </w:rPr>
        <w:t>259</w:t>
      </w:r>
      <w:r w:rsidRPr="00042BFF">
        <w:rPr>
          <w:rFonts w:ascii="Arial" w:hAnsi="Arial" w:cs="Arial"/>
        </w:rPr>
        <w:t>/201</w:t>
      </w:r>
      <w:r w:rsidR="009B4EE4">
        <w:rPr>
          <w:rFonts w:ascii="Arial" w:hAnsi="Arial" w:cs="Arial"/>
        </w:rPr>
        <w:t>7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Default="00E300DE" w:rsidP="00615D5F">
      <w:pPr>
        <w:tabs>
          <w:tab w:val="left" w:pos="6946"/>
        </w:tabs>
        <w:contextualSpacing/>
        <w:rPr>
          <w:rFonts w:ascii="Arial" w:hAnsi="Arial" w:cs="Arial"/>
          <w:b/>
        </w:rPr>
      </w:pPr>
      <w:r w:rsidRPr="00E300DE">
        <w:rPr>
          <w:rFonts w:ascii="Arial" w:hAnsi="Arial" w:cs="Arial"/>
          <w:b/>
        </w:rPr>
        <w:t xml:space="preserve">LOTE </w:t>
      </w:r>
      <w:r>
        <w:rPr>
          <w:rFonts w:ascii="Arial" w:hAnsi="Arial" w:cs="Arial"/>
          <w:b/>
        </w:rPr>
        <w:t>–</w:t>
      </w:r>
      <w:r w:rsidRPr="00E300DE">
        <w:rPr>
          <w:rFonts w:ascii="Arial" w:hAnsi="Arial" w:cs="Arial"/>
          <w:b/>
        </w:rPr>
        <w:t xml:space="preserve"> 01</w:t>
      </w:r>
    </w:p>
    <w:p w:rsidR="00E300DE" w:rsidRPr="00E300DE" w:rsidRDefault="00E300DE" w:rsidP="00615D5F">
      <w:pPr>
        <w:tabs>
          <w:tab w:val="left" w:pos="6946"/>
        </w:tabs>
        <w:contextualSpacing/>
        <w:rPr>
          <w:rFonts w:ascii="Arial" w:hAnsi="Arial" w:cs="Arial"/>
          <w:b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74"/>
        <w:gridCol w:w="5800"/>
        <w:gridCol w:w="685"/>
        <w:gridCol w:w="563"/>
        <w:gridCol w:w="1000"/>
        <w:gridCol w:w="2059"/>
      </w:tblGrid>
      <w:tr w:rsidR="00E300DE" w:rsidRPr="00E300DE" w:rsidTr="00E300DE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</w:tr>
      <w:tr w:rsidR="00E300DE" w:rsidRPr="00E300DE" w:rsidTr="0034228D">
        <w:trPr>
          <w:trHeight w:val="21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com os seguintes </w:t>
            </w:r>
            <w:proofErr w:type="gramStart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alimentos:</w:t>
            </w:r>
            <w:proofErr w:type="gram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lanche, mini bolinha de queijo, mini quibe frito, mini coxinha, 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risolis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, 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esfirra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, mini pastel de massa seca, bolo de chocolate, bolo de cenoura, bolo de laranja, refrigerante 02 (dois) litros, suco in natura, café, leite. Conforme especificações no anexo ll.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Os serviços deverão incluir, além dos alimentos e bebidas, os utensílios necessários tais como: copo descartáveis, guardanapos de papel, talheres, </w:t>
            </w: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toalhas de mesas</w:t>
            </w:r>
            <w:proofErr w:type="gram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, recolhimento dos resíduos e limpeza do espaço em que o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for servido.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300"/>
        </w:trPr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DE" w:rsidRPr="00E300DE" w:rsidRDefault="00E300DE" w:rsidP="00E300DE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300DE" w:rsidRDefault="00E300DE" w:rsidP="00576495">
      <w:pPr>
        <w:contextualSpacing/>
        <w:jc w:val="both"/>
        <w:rPr>
          <w:rFonts w:ascii="Arial" w:hAnsi="Arial" w:cs="Arial"/>
        </w:rPr>
      </w:pPr>
    </w:p>
    <w:p w:rsidR="00E300DE" w:rsidRDefault="00E300DE" w:rsidP="00576495">
      <w:pPr>
        <w:contextualSpacing/>
        <w:jc w:val="both"/>
        <w:rPr>
          <w:rFonts w:ascii="Arial" w:hAnsi="Arial" w:cs="Arial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74"/>
        <w:gridCol w:w="4660"/>
        <w:gridCol w:w="1299"/>
        <w:gridCol w:w="738"/>
        <w:gridCol w:w="1276"/>
        <w:gridCol w:w="2126"/>
      </w:tblGrid>
      <w:tr w:rsidR="00E300DE" w:rsidRPr="00E300DE" w:rsidTr="006A6CCF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</w:t>
            </w:r>
          </w:p>
        </w:tc>
      </w:tr>
      <w:tr w:rsidR="00E300DE" w:rsidRPr="00E300DE" w:rsidTr="0034228D">
        <w:trPr>
          <w:trHeight w:val="133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E300DE" w:rsidRPr="00E300DE" w:rsidRDefault="00E300DE" w:rsidP="00E30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0DE" w:rsidRPr="00E300DE" w:rsidRDefault="00E300DE" w:rsidP="00E300DE">
            <w:pPr>
              <w:suppressAutoHyphens w:val="0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lanche pesando no mínimo 60 a 65 g, contendo: 01 mini pão francês (mínimo 25g), meia fatia de presunto (mínimo 10g), meia fatia de mussarela (mínimo 10g), </w:t>
            </w: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rodelas de tomate, meia folha de alface, maionese de boa qualidade.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salgado bolinha de queijo com orégano e milho no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frito; peso unitário 30g aproximadamente, produzido com trigo para quibe e carne bovina (patinho ou coxão mole).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70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coxinha, recheada com frango/presunto e mussarela/carne moída no mínimo 25g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73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risolis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, recheada com frango/presunto e mussarela/carne moída no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esfirra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assada no mínimo 30g; com massa produzida de farinha de trigo e outros ingredientes e recheio de carne bovina moída (patinho ou coxão mole) ou carne de frango (peito), tomate e orégano.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78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pastel de massa seca, recheado com carne bovina,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8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chocolate sem recheio com cobertura de brigadeiro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cenoura sem recheio cobertura de chocolate/chocolate granulado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laranja, sem recheio, sem cobertura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fubá, sem recheio, sem cobertura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maracujá.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laranja.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acerola.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Café.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Leite.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00DE" w:rsidRPr="00E300DE" w:rsidTr="0034228D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Refrigerante 02 (dois) litros, cola e sabores.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FARDO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0DE" w:rsidRPr="00E300DE" w:rsidRDefault="00E300DE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A6CCF" w:rsidRPr="00E300DE" w:rsidTr="00A6798E">
        <w:trPr>
          <w:trHeight w:val="49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F" w:rsidRPr="00E300DE" w:rsidRDefault="006A6CCF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6CCF" w:rsidRPr="00E300DE" w:rsidRDefault="006A6CCF" w:rsidP="00E300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300DE" w:rsidRPr="00042BFF" w:rsidRDefault="00E300DE" w:rsidP="00576495">
      <w:pPr>
        <w:contextualSpacing/>
        <w:jc w:val="both"/>
        <w:rPr>
          <w:rFonts w:ascii="Arial" w:hAnsi="Arial" w:cs="Arial"/>
        </w:rPr>
      </w:pPr>
    </w:p>
    <w:p w:rsidR="009147A8" w:rsidRDefault="006A6CCF" w:rsidP="00576495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Item 01: R$_____________________________________________________</w:t>
      </w:r>
    </w:p>
    <w:p w:rsidR="006A6CCF" w:rsidRDefault="006A6CCF" w:rsidP="00576495">
      <w:pPr>
        <w:contextualSpacing/>
        <w:jc w:val="both"/>
        <w:rPr>
          <w:rFonts w:ascii="Arial" w:hAnsi="Arial" w:cs="Arial"/>
          <w:b/>
        </w:rPr>
      </w:pPr>
    </w:p>
    <w:p w:rsidR="006A6CCF" w:rsidRDefault="006A6CCF" w:rsidP="00576495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Item 02: R$_____________________________________________________</w:t>
      </w:r>
    </w:p>
    <w:p w:rsidR="006A6CCF" w:rsidRPr="006A6CCF" w:rsidRDefault="006A6CCF" w:rsidP="00576495">
      <w:pPr>
        <w:contextualSpacing/>
        <w:jc w:val="both"/>
        <w:rPr>
          <w:rFonts w:ascii="Arial" w:hAnsi="Arial" w:cs="Arial"/>
          <w:b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  <w:r w:rsidR="006A6CCF">
        <w:rPr>
          <w:rFonts w:ascii="Arial" w:hAnsi="Arial" w:cs="Arial"/>
        </w:rPr>
        <w:t>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8C296D" w:rsidRPr="00042BFF" w:rsidRDefault="008C296D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94650" w:rsidRPr="00042BFF" w:rsidRDefault="008C296D" w:rsidP="008C296D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LOTE - 01</w:t>
      </w: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74"/>
        <w:gridCol w:w="5800"/>
        <w:gridCol w:w="685"/>
        <w:gridCol w:w="563"/>
        <w:gridCol w:w="1000"/>
        <w:gridCol w:w="2059"/>
      </w:tblGrid>
      <w:tr w:rsidR="0034228D" w:rsidRPr="00E300DE" w:rsidTr="00073664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</w:tr>
      <w:tr w:rsidR="0034228D" w:rsidRPr="00E300DE" w:rsidTr="00073664">
        <w:trPr>
          <w:trHeight w:val="21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com os seguintes alimentos:</w:t>
            </w: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Mini lanche, mini bolinha de queijo, mini quibe frito, mini coxinha, 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risolis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minesfirra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, mini pastel de massa seca, bolo de chocolate, bolo de cenoura, bolo de laranja, refrigerante 02 (dois) litros, suco in natura, café, leite. Conforme especificações no anexo ll.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R$140,67 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    844,00 </w:t>
            </w:r>
          </w:p>
        </w:tc>
      </w:tr>
      <w:tr w:rsidR="0034228D" w:rsidRPr="00E300DE" w:rsidTr="00073664">
        <w:trPr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Os serviços deverão incluir, além dos alimentos e bebidas, os utensílios necessários tais como: copo descartáveis, guardanapos de papel, talheres, </w:t>
            </w: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toalhas de mesas</w:t>
            </w:r>
            <w:proofErr w:type="gram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, recolhimento dos resíduos e limpeza do espaço em que o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break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for servido.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28D" w:rsidRPr="00E300DE" w:rsidTr="00073664">
        <w:trPr>
          <w:trHeight w:val="300"/>
        </w:trPr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  <w:t>R$ 844,00</w:t>
            </w:r>
          </w:p>
        </w:tc>
      </w:tr>
    </w:tbl>
    <w:p w:rsidR="00F53C59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74"/>
        <w:gridCol w:w="4660"/>
        <w:gridCol w:w="1299"/>
        <w:gridCol w:w="738"/>
        <w:gridCol w:w="1276"/>
        <w:gridCol w:w="2126"/>
      </w:tblGrid>
      <w:tr w:rsidR="0034228D" w:rsidRPr="00E300DE" w:rsidTr="00073664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</w:t>
            </w:r>
          </w:p>
        </w:tc>
      </w:tr>
      <w:tr w:rsidR="0034228D" w:rsidRPr="00E300DE" w:rsidTr="00073664">
        <w:trPr>
          <w:trHeight w:val="133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34228D" w:rsidRPr="00E300DE" w:rsidRDefault="0034228D" w:rsidP="000736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28D" w:rsidRPr="00E300DE" w:rsidRDefault="0034228D" w:rsidP="00073664">
            <w:pPr>
              <w:suppressAutoHyphens w:val="0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lanche pesando no mínimo 60 a 65 g, contendo: 01 mini pão francês (mínimo 25g), meia fatia de presunto (mínimo 10g), meia fatia de mussarela (mínimo 10g), </w:t>
            </w: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rodelas de tomate, meia folha de alface, maionese de boa qualidade.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R$ 198,50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1.191,00 </w:t>
            </w:r>
          </w:p>
        </w:tc>
      </w:tr>
      <w:tr w:rsidR="0034228D" w:rsidRPr="00E300DE" w:rsidTr="00073664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salgado bolinha de queijo com orégano e milho no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R$35,25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211,50 </w:t>
            </w:r>
          </w:p>
        </w:tc>
      </w:tr>
      <w:tr w:rsidR="0034228D" w:rsidRPr="00E300DE" w:rsidTr="00073664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frito; peso unitário 30g aproximadamente, produzido com trigo para quibe e carne bovina (patinho ou coxão mole).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R$34,00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204,00 </w:t>
            </w:r>
          </w:p>
        </w:tc>
      </w:tr>
      <w:tr w:rsidR="0034228D" w:rsidRPr="00E300DE" w:rsidTr="00073664">
        <w:trPr>
          <w:trHeight w:val="70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coxinha, recheada com frango/presunto e mussarela/carne moída no mínimo 25g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R$32,75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196,50 </w:t>
            </w:r>
          </w:p>
        </w:tc>
      </w:tr>
      <w:tr w:rsidR="0034228D" w:rsidRPr="00E300DE" w:rsidTr="00073664">
        <w:trPr>
          <w:trHeight w:val="73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risolis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, recheada com frango/presunto e mussarela/carne moída no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R$32,75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196,50 </w:t>
            </w:r>
          </w:p>
        </w:tc>
      </w:tr>
      <w:tr w:rsidR="0034228D" w:rsidRPr="00E300DE" w:rsidTr="00073664">
        <w:trPr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LOTE - 01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esfirra</w:t>
            </w:r>
            <w:proofErr w:type="spellEnd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 xml:space="preserve"> assada no mínimo 30g; com massa produzida de farinha de trigo e outros ingredientes e recheio de carne bovina moída (patinho ou coxão mole) ou carne de frango (peito), tomate e orégano.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R$61,25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367,50 </w:t>
            </w:r>
          </w:p>
        </w:tc>
      </w:tr>
      <w:tr w:rsidR="0034228D" w:rsidRPr="00E300DE" w:rsidTr="00073664">
        <w:trPr>
          <w:trHeight w:val="78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Mini pastel de massa seca, recheado com carne bovina, mínimo 25g.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CENTO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R$46,00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276,00 </w:t>
            </w:r>
          </w:p>
        </w:tc>
      </w:tr>
      <w:tr w:rsidR="0034228D" w:rsidRPr="00E300DE" w:rsidTr="00073664">
        <w:trPr>
          <w:trHeight w:val="8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chocolate sem recheio com cobertura de brigadeiro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R$21,75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130,50 </w:t>
            </w:r>
          </w:p>
        </w:tc>
      </w:tr>
      <w:tr w:rsidR="0034228D" w:rsidRPr="00E300DE" w:rsidTr="00073664">
        <w:trPr>
          <w:trHeight w:val="100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cenoura sem recheio cobertura de chocolate/chocolate granulado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R$23,00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138,00 </w:t>
            </w:r>
          </w:p>
        </w:tc>
      </w:tr>
      <w:tr w:rsidR="0034228D" w:rsidRPr="00E300DE" w:rsidTr="00073664">
        <w:trPr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laranja, sem recheio, sem cobertura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R$18,25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109,50 </w:t>
            </w:r>
          </w:p>
        </w:tc>
      </w:tr>
      <w:tr w:rsidR="0034228D" w:rsidRPr="00E300DE" w:rsidTr="00073664">
        <w:trPr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Bolo de fubá, sem recheio, sem cobertura com no minimo1kg.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R$18,25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109,50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maracujá.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8,02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240,68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laranja.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9,44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283,13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Suco in natura sabor acerola.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8,27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248,18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Café.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5,50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 98,96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Leite.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4,19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 75,38 </w:t>
            </w:r>
          </w:p>
        </w:tc>
      </w:tr>
      <w:tr w:rsidR="0034228D" w:rsidRPr="00E300DE" w:rsidTr="00073664">
        <w:trPr>
          <w:trHeight w:val="49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Refrigerante 02 (dois) litros, cola e sabores.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FARDO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Verdana" w:hAnsi="Verdana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R$30,34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300D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         364,02 </w:t>
            </w:r>
          </w:p>
        </w:tc>
      </w:tr>
      <w:tr w:rsidR="0034228D" w:rsidRPr="00E300DE" w:rsidTr="00073664">
        <w:trPr>
          <w:trHeight w:val="49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8D" w:rsidRPr="00E300DE" w:rsidRDefault="0034228D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8D" w:rsidRPr="00E300DE" w:rsidRDefault="00291CDE" w:rsidP="0007366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="0034228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34228D">
              <w:rPr>
                <w:rFonts w:ascii="Arial" w:hAnsi="Arial" w:cs="Arial"/>
                <w:noProof/>
                <w:color w:val="000000"/>
                <w:sz w:val="20"/>
                <w:szCs w:val="20"/>
                <w:lang w:eastAsia="pt-BR"/>
              </w:rPr>
              <w:t>R$ 4.440,85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34228D" w:rsidRDefault="0034228D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34228D" w:rsidRDefault="0034228D" w:rsidP="0034228D">
      <w:pPr>
        <w:contextualSpacing/>
        <w:jc w:val="both"/>
        <w:rPr>
          <w:rFonts w:ascii="Arial" w:hAnsi="Arial" w:cs="Arial"/>
          <w:b/>
        </w:rPr>
      </w:pPr>
    </w:p>
    <w:p w:rsidR="0034228D" w:rsidRDefault="0034228D" w:rsidP="0034228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Item 01: R$_____________________________________________________</w:t>
      </w:r>
    </w:p>
    <w:p w:rsidR="0034228D" w:rsidRDefault="0034228D" w:rsidP="0034228D">
      <w:pPr>
        <w:contextualSpacing/>
        <w:jc w:val="both"/>
        <w:rPr>
          <w:rFonts w:ascii="Arial" w:hAnsi="Arial" w:cs="Arial"/>
          <w:b/>
        </w:rPr>
      </w:pPr>
    </w:p>
    <w:p w:rsidR="0034228D" w:rsidRDefault="0034228D" w:rsidP="0034228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Item 02: R$_____________________________________________________</w:t>
      </w:r>
    </w:p>
    <w:p w:rsidR="0034228D" w:rsidRPr="006A6CCF" w:rsidRDefault="0034228D" w:rsidP="0034228D">
      <w:pPr>
        <w:contextualSpacing/>
        <w:jc w:val="both"/>
        <w:rPr>
          <w:rFonts w:ascii="Arial" w:hAnsi="Arial" w:cs="Arial"/>
          <w:b/>
        </w:rPr>
      </w:pPr>
    </w:p>
    <w:p w:rsidR="0034228D" w:rsidRPr="00042BFF" w:rsidRDefault="0034228D" w:rsidP="0034228D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TOTALR$ ___________________________________________________</w:t>
      </w:r>
      <w:r>
        <w:rPr>
          <w:rFonts w:ascii="Arial" w:hAnsi="Arial" w:cs="Arial"/>
        </w:rPr>
        <w:t>_</w:t>
      </w:r>
    </w:p>
    <w:p w:rsidR="0034228D" w:rsidRPr="00042BFF" w:rsidRDefault="0034228D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34228D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291CD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72706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3F6AE4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4411</w:t>
                </w:r>
                <w:r w:rsidR="009721DD">
                  <w:rPr>
                    <w:rFonts w:ascii="Arial" w:hAnsi="Arial" w:cs="Arial"/>
                  </w:rPr>
                  <w:t>/201</w:t>
                </w:r>
                <w:r w:rsidR="000374E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72705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3F6AE4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9721DD" w:rsidRPr="009B642C">
      <w:rPr>
        <w:rFonts w:ascii="Arial" w:hAnsi="Arial" w:cs="Arial"/>
        <w:b/>
        <w:bCs/>
      </w:rPr>
      <w:t xml:space="preserve">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429D1"/>
    <w:multiLevelType w:val="hybridMultilevel"/>
    <w:tmpl w:val="F0208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BAE6B91"/>
    <w:multiLevelType w:val="hybridMultilevel"/>
    <w:tmpl w:val="D6D2ECB2"/>
    <w:lvl w:ilvl="0" w:tplc="13202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61311B"/>
    <w:multiLevelType w:val="hybridMultilevel"/>
    <w:tmpl w:val="0DC6A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8"/>
    <o:shapelayout v:ext="edit">
      <o:idmap v:ext="edit" data="7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90CD2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1CDE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228D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3F6AE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4405"/>
    <w:rsid w:val="00486632"/>
    <w:rsid w:val="00490476"/>
    <w:rsid w:val="00494FB4"/>
    <w:rsid w:val="00495B22"/>
    <w:rsid w:val="004A1C8A"/>
    <w:rsid w:val="004B7CAF"/>
    <w:rsid w:val="004C0E16"/>
    <w:rsid w:val="004C0F1C"/>
    <w:rsid w:val="004C50DC"/>
    <w:rsid w:val="004C5139"/>
    <w:rsid w:val="004C668C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2CD0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33FF5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6CCF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276B"/>
    <w:rsid w:val="00764567"/>
    <w:rsid w:val="007765DE"/>
    <w:rsid w:val="00777755"/>
    <w:rsid w:val="00777AF9"/>
    <w:rsid w:val="00787853"/>
    <w:rsid w:val="007910F2"/>
    <w:rsid w:val="007935B8"/>
    <w:rsid w:val="007A0230"/>
    <w:rsid w:val="007A6E37"/>
    <w:rsid w:val="007B73D8"/>
    <w:rsid w:val="007B76BC"/>
    <w:rsid w:val="007B7AF4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2246"/>
    <w:rsid w:val="008373E6"/>
    <w:rsid w:val="00844A12"/>
    <w:rsid w:val="00845648"/>
    <w:rsid w:val="00861FF2"/>
    <w:rsid w:val="00871649"/>
    <w:rsid w:val="0088240F"/>
    <w:rsid w:val="00886E30"/>
    <w:rsid w:val="00893F3D"/>
    <w:rsid w:val="008A31D1"/>
    <w:rsid w:val="008B3B38"/>
    <w:rsid w:val="008B698D"/>
    <w:rsid w:val="008C296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22A2B"/>
    <w:rsid w:val="009303CB"/>
    <w:rsid w:val="0093201E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A22"/>
    <w:rsid w:val="00992FED"/>
    <w:rsid w:val="00997435"/>
    <w:rsid w:val="009A3A4C"/>
    <w:rsid w:val="009A43F7"/>
    <w:rsid w:val="009A540A"/>
    <w:rsid w:val="009B4EE4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97306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50DF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6B3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95D68"/>
    <w:rsid w:val="00CA0D81"/>
    <w:rsid w:val="00CA48F7"/>
    <w:rsid w:val="00CB388D"/>
    <w:rsid w:val="00CB6DD7"/>
    <w:rsid w:val="00CD7360"/>
    <w:rsid w:val="00CE2E55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0DE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D6981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3F58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43AC-7C85-4B5E-8184-CB38B6D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2017-08-07T12:43:00Z</cp:lastPrinted>
  <dcterms:created xsi:type="dcterms:W3CDTF">2017-08-07T18:51:00Z</dcterms:created>
  <dcterms:modified xsi:type="dcterms:W3CDTF">2017-08-07T18:51:00Z</dcterms:modified>
</cp:coreProperties>
</file>