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E30236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MINUTA DE </w:t>
      </w:r>
      <w:r w:rsidR="003520ED"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130678">
        <w:rPr>
          <w:rFonts w:ascii="Arial" w:hAnsi="Arial" w:cs="Arial"/>
          <w:b/>
          <w:bCs/>
          <w:color w:val="000000" w:themeColor="text1"/>
        </w:rPr>
        <w:t>06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>
        <w:rPr>
          <w:rFonts w:ascii="Arial" w:hAnsi="Arial" w:cs="Arial"/>
          <w:b/>
          <w:bCs/>
          <w:color w:val="000000" w:themeColor="text1"/>
        </w:rPr>
        <w:t>8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692CF9">
        <w:rPr>
          <w:rFonts w:ascii="Arial" w:hAnsi="Arial" w:cs="Arial"/>
          <w:color w:val="000000" w:themeColor="text1"/>
        </w:rPr>
        <w:t>6524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E30236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130678">
        <w:rPr>
          <w:rFonts w:ascii="Arial" w:hAnsi="Arial"/>
          <w:color w:val="000000" w:themeColor="text1"/>
          <w:sz w:val="24"/>
        </w:rPr>
        <w:t>16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130678">
        <w:rPr>
          <w:rFonts w:ascii="Arial" w:hAnsi="Arial"/>
          <w:color w:val="000000" w:themeColor="text1"/>
          <w:sz w:val="24"/>
        </w:rPr>
        <w:t>2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E30236">
        <w:rPr>
          <w:rFonts w:ascii="Arial" w:hAnsi="Arial"/>
          <w:color w:val="000000" w:themeColor="text1"/>
          <w:sz w:val="24"/>
        </w:rPr>
        <w:t>8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130678">
        <w:rPr>
          <w:rFonts w:ascii="Arial" w:hAnsi="Arial"/>
          <w:color w:val="000000" w:themeColor="text1"/>
          <w:sz w:val="24"/>
        </w:rPr>
        <w:t>10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B73419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AQUISIÇÃO DE </w:t>
      </w:r>
      <w:r w:rsidR="00692CF9">
        <w:rPr>
          <w:rFonts w:ascii="Arial" w:hAnsi="Arial" w:cs="Arial"/>
          <w:color w:val="000000" w:themeColor="text1"/>
        </w:rPr>
        <w:t>CAIXAS PLÁSTICAS PARA ATENDER AS NECESSIDAS DA SECRETARIA MUNICIPAL DE EDUCALÃO E CULTURA</w:t>
      </w:r>
      <w:r w:rsidR="00175172" w:rsidRPr="00047B66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B73419" w:rsidRPr="00047B66" w:rsidRDefault="00692CF9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É de grande importância a aquisição deste item, uma vez que a lisura e transparência são características fundamentais do processo publico, para anto, é imprescindível que a administração se equipe de rotinas e ferramentas que garantam tais características. O uso desse equipamento permitira as unidades contempladas</w:t>
      </w:r>
      <w:r w:rsidR="00460C7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 organização e estocagem dos produtos, evitando o contato com o piso que combate a contaminação dos alimentos, bem como, a possibilidade de separação em caixa de acordo com o tipo de alimento estocado. De forma geral, o acondicionamento adequado desses gêneros garante uma melhor qualidade da merenda escolar, diminuindo consideravelmente os riscos de contaminação.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923B86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8E73D5">
        <w:rPr>
          <w:rFonts w:ascii="Arial" w:hAnsi="Arial" w:cs="Arial"/>
          <w:color w:val="000000" w:themeColor="text1"/>
        </w:rPr>
        <w:t xml:space="preserve">011 </w:t>
      </w:r>
      <w:r w:rsidRPr="00047B66">
        <w:rPr>
          <w:rFonts w:ascii="Arial" w:hAnsi="Arial" w:cs="Arial"/>
          <w:color w:val="000000" w:themeColor="text1"/>
        </w:rPr>
        <w:t>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23B86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C4499F" w:rsidRDefault="00C4499F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ocorrer</w:t>
      </w:r>
      <w:r w:rsidR="008E73D5">
        <w:rPr>
          <w:rFonts w:ascii="Arial" w:hAnsi="Arial" w:cs="Arial"/>
          <w:color w:val="000000" w:themeColor="text1"/>
        </w:rPr>
        <w:t xml:space="preserve"> no prazo de até 15</w:t>
      </w:r>
      <w:r w:rsidR="00335D4A">
        <w:rPr>
          <w:rFonts w:ascii="Arial" w:hAnsi="Arial" w:cs="Arial"/>
          <w:color w:val="000000" w:themeColor="text1"/>
        </w:rPr>
        <w:t xml:space="preserve"> (</w:t>
      </w:r>
      <w:r w:rsidR="008E73D5">
        <w:rPr>
          <w:rFonts w:ascii="Arial" w:hAnsi="Arial" w:cs="Arial"/>
          <w:color w:val="000000" w:themeColor="text1"/>
        </w:rPr>
        <w:t>quinze</w:t>
      </w:r>
      <w:r w:rsidR="00335D4A">
        <w:rPr>
          <w:rFonts w:ascii="Arial" w:hAnsi="Arial" w:cs="Arial"/>
          <w:color w:val="000000" w:themeColor="text1"/>
        </w:rPr>
        <w:t>) dias a contar do recebimento da Nota de Empenho. Caso o referido prazo não seja cumprido pela empresa vencedora</w:t>
      </w:r>
      <w:r w:rsidR="00AD7EA7">
        <w:rPr>
          <w:rFonts w:ascii="Arial" w:hAnsi="Arial" w:cs="Arial"/>
          <w:color w:val="000000" w:themeColor="text1"/>
        </w:rPr>
        <w:t>, sem prévia justificativa a Contratante, a mesma fica sujeita as sanções dos Artigos 86 a 88 da Lei 8.666/93 e outras penalidades aplicáveis.</w:t>
      </w:r>
    </w:p>
    <w:p w:rsidR="00EF722B" w:rsidRPr="00047B66" w:rsidRDefault="00923B86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Fica a Comissão de recebimento de material, r</w:t>
      </w:r>
      <w:r w:rsidR="00335D4A">
        <w:rPr>
          <w:rFonts w:ascii="Arial" w:hAnsi="Arial" w:cs="Arial"/>
          <w:color w:val="000000" w:themeColor="text1"/>
        </w:rPr>
        <w:t>esponsável pelo recebimento e a</w:t>
      </w:r>
      <w:r>
        <w:rPr>
          <w:rFonts w:ascii="Arial" w:hAnsi="Arial" w:cs="Arial"/>
          <w:color w:val="000000" w:themeColor="text1"/>
        </w:rPr>
        <w:t xml:space="preserve"> fiscalização dos mesmos</w:t>
      </w:r>
      <w:r w:rsidR="00EF722B"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FF23A3" w:rsidRDefault="00FF23A3" w:rsidP="00FF23A3">
      <w:pPr>
        <w:pStyle w:val="Corpodetexto2"/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Cumprir fielmente o que estabelece o edital e seus anexos;</w:t>
      </w:r>
    </w:p>
    <w:p w:rsidR="00FF23A3" w:rsidRDefault="00FF23A3" w:rsidP="00FF23A3">
      <w:pPr>
        <w:pStyle w:val="Corpodetexto2"/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Manter, durante a execução do contrato, todas as condições de habilitação e qualificação exigidas no edital e </w:t>
      </w:r>
      <w:proofErr w:type="gramStart"/>
      <w:r>
        <w:rPr>
          <w:rFonts w:ascii="Arial" w:hAnsi="Arial" w:cs="Arial"/>
          <w:color w:val="000000" w:themeColor="text1"/>
        </w:rPr>
        <w:t>sus</w:t>
      </w:r>
      <w:proofErr w:type="gramEnd"/>
      <w:r>
        <w:rPr>
          <w:rFonts w:ascii="Arial" w:hAnsi="Arial" w:cs="Arial"/>
          <w:color w:val="000000" w:themeColor="text1"/>
        </w:rPr>
        <w:t xml:space="preserve"> anexos;</w:t>
      </w:r>
    </w:p>
    <w:p w:rsidR="00EF722B" w:rsidRPr="00047B66" w:rsidRDefault="00EF722B" w:rsidP="00FF23A3">
      <w:pPr>
        <w:pStyle w:val="Corpodetexto2"/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Fornecimento dos </w:t>
      </w:r>
      <w:r w:rsidR="00C36326">
        <w:rPr>
          <w:rFonts w:ascii="Arial" w:hAnsi="Arial" w:cs="Arial"/>
          <w:color w:val="000000" w:themeColor="text1"/>
        </w:rPr>
        <w:t>produtos com qualidade</w:t>
      </w:r>
      <w:r w:rsidRPr="00047B66">
        <w:rPr>
          <w:rFonts w:ascii="Arial" w:hAnsi="Arial" w:cs="Arial"/>
          <w:color w:val="000000" w:themeColor="text1"/>
        </w:rPr>
        <w:t>, nos termos da proposta.</w:t>
      </w:r>
    </w:p>
    <w:p w:rsidR="00EF722B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 que diz respeito à habilitação;</w:t>
      </w:r>
    </w:p>
    <w:p w:rsidR="00FF23A3" w:rsidRPr="00047B66" w:rsidRDefault="00FF23A3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Assumir toda responsabilidade pelos encargos fiscais, sociais e comerciais resultantes da adjudicação da presente licitação;</w:t>
      </w:r>
    </w:p>
    <w:p w:rsidR="00EF722B" w:rsidRPr="00047B66" w:rsidRDefault="00EF722B" w:rsidP="00FF23A3">
      <w:pPr>
        <w:pStyle w:val="Corpodetexto2"/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FF23A3">
      <w:pPr>
        <w:pStyle w:val="Corpodetexto2"/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460C73">
        <w:rPr>
          <w:rFonts w:ascii="Arial" w:hAnsi="Arial" w:cs="Arial"/>
          <w:color w:val="000000" w:themeColor="text1"/>
        </w:rPr>
        <w:t>60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460C73">
        <w:rPr>
          <w:rFonts w:ascii="Arial" w:hAnsi="Arial" w:cs="Arial"/>
          <w:color w:val="000000" w:themeColor="text1"/>
        </w:rPr>
        <w:t>sessenta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C36326">
        <w:rPr>
          <w:rFonts w:ascii="Arial" w:hAnsi="Arial" w:cs="Arial"/>
          <w:b/>
          <w:color w:val="000000" w:themeColor="text1"/>
        </w:rPr>
        <w:t>8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130678">
        <w:rPr>
          <w:rFonts w:ascii="Arial" w:hAnsi="Arial" w:cs="Arial"/>
          <w:color w:val="000000" w:themeColor="text1"/>
        </w:rPr>
        <w:t>14 de fevereiro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36326">
        <w:rPr>
          <w:rFonts w:ascii="Arial" w:hAnsi="Arial" w:cs="Arial"/>
          <w:color w:val="000000" w:themeColor="text1"/>
        </w:rPr>
        <w:t>8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C36326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C36326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998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66"/>
        <w:gridCol w:w="5414"/>
        <w:gridCol w:w="696"/>
        <w:gridCol w:w="696"/>
        <w:gridCol w:w="1104"/>
        <w:gridCol w:w="1404"/>
      </w:tblGrid>
      <w:tr w:rsidR="00695767" w:rsidRPr="00695767" w:rsidTr="00695767">
        <w:trPr>
          <w:trHeight w:val="615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UNIT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695767" w:rsidRPr="00695767" w:rsidTr="00B17D62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767" w:rsidRPr="00695767" w:rsidRDefault="00695767" w:rsidP="0069576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695767" w:rsidRPr="00695767" w:rsidTr="00B17D62">
        <w:trPr>
          <w:trHeight w:val="1999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Caixa plástica vazada com capacidade mínima de 52 litros e carga mínima de 25 KG, </w:t>
            </w:r>
            <w:proofErr w:type="spellStart"/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empilhável</w:t>
            </w:r>
            <w:proofErr w:type="spellEnd"/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com alça reforçada para transporte. Dimensões aproximadas 30 x 32 x 52 (centímetro) – (Altura x Largura x Comprimento). Produzida em polipropileno ou polietileno de alta densidade, resistente e apropriada para o transporte de alimentos. Resistente ao uso em câmara fria.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95767" w:rsidRPr="00695767" w:rsidTr="00130678">
        <w:trPr>
          <w:trHeight w:val="253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767" w:rsidRPr="00695767" w:rsidRDefault="00695767" w:rsidP="00695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A69C6" w:rsidRDefault="002A69C6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A69C6" w:rsidRDefault="002A69C6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A69C6" w:rsidRDefault="002A69C6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130678" w:rsidRDefault="00130678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130678" w:rsidRDefault="00130678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130678" w:rsidRDefault="00130678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:rsidR="002A69C6" w:rsidRPr="00047B66" w:rsidRDefault="002A69C6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98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66"/>
        <w:gridCol w:w="5414"/>
        <w:gridCol w:w="696"/>
        <w:gridCol w:w="696"/>
        <w:gridCol w:w="1104"/>
        <w:gridCol w:w="1404"/>
      </w:tblGrid>
      <w:tr w:rsidR="00B17D62" w:rsidRPr="00695767" w:rsidTr="00664402">
        <w:trPr>
          <w:trHeight w:val="615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UNIT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B17D62" w:rsidRPr="00695767" w:rsidTr="00664402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R$ 37,50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62" w:rsidRPr="00695767" w:rsidRDefault="00B17D62" w:rsidP="0066440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 xml:space="preserve">R$ 5.625,00 </w:t>
            </w:r>
          </w:p>
        </w:tc>
      </w:tr>
      <w:tr w:rsidR="00B17D62" w:rsidRPr="00695767" w:rsidTr="00664402">
        <w:trPr>
          <w:trHeight w:val="1999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Caixa plástica vazada com capacidade mínima de 52 litros e carga mínima de 25 KG, </w:t>
            </w:r>
            <w:proofErr w:type="spellStart"/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empilhável</w:t>
            </w:r>
            <w:proofErr w:type="spellEnd"/>
            <w:r w:rsidRPr="0069576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com alça reforçada para transporte. Dimensões aproximadas 30 x 32 x 52 (centímetro) – (Altura x Largura x Comprimento). Produzida em polipropileno ou polietileno de alta densidade, resistente e apropriada para o transporte de alimentos. Resistente ao uso em câmara fria.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D62" w:rsidRPr="00695767" w:rsidTr="00664402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2" w:rsidRPr="00695767" w:rsidRDefault="00B17D62" w:rsidP="0066440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37356B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8370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8369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692CF9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6524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E30236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E30236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2"/>
    <o:shapelayout v:ext="edit">
      <o:idmap v:ext="edit" data="5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3067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6881"/>
    <w:rsid w:val="00297DEA"/>
    <w:rsid w:val="002A3307"/>
    <w:rsid w:val="002A3E10"/>
    <w:rsid w:val="002A69C6"/>
    <w:rsid w:val="002B044F"/>
    <w:rsid w:val="002B0A39"/>
    <w:rsid w:val="002B5D5E"/>
    <w:rsid w:val="002B6FFF"/>
    <w:rsid w:val="002C07C1"/>
    <w:rsid w:val="002C1AE7"/>
    <w:rsid w:val="002C2FFA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356B"/>
    <w:rsid w:val="00375C33"/>
    <w:rsid w:val="00384B5D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56BA8"/>
    <w:rsid w:val="00460C7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2CF9"/>
    <w:rsid w:val="00694650"/>
    <w:rsid w:val="00695767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727F7"/>
    <w:rsid w:val="0088240F"/>
    <w:rsid w:val="00886E30"/>
    <w:rsid w:val="00893F3D"/>
    <w:rsid w:val="0089461D"/>
    <w:rsid w:val="008A0DB7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7C31"/>
    <w:rsid w:val="008D7F0C"/>
    <w:rsid w:val="008E01B1"/>
    <w:rsid w:val="008E1C26"/>
    <w:rsid w:val="008E73D5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3A4C"/>
    <w:rsid w:val="009A43F7"/>
    <w:rsid w:val="009B642C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17D62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3419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36326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236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0"/>
    <w:rsid w:val="00FB7506"/>
    <w:rsid w:val="00FB77FF"/>
    <w:rsid w:val="00FC0CBD"/>
    <w:rsid w:val="00FF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FBEF-AD8F-4E32-92BD-4ADB58E5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2018-01-23T13:48:00Z</cp:lastPrinted>
  <dcterms:created xsi:type="dcterms:W3CDTF">2018-02-15T13:42:00Z</dcterms:created>
  <dcterms:modified xsi:type="dcterms:W3CDTF">2018-02-15T13:42:00Z</dcterms:modified>
</cp:coreProperties>
</file>